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5CB52C" w14:textId="77777777" w:rsidR="00BE105B" w:rsidRPr="000C5B5F" w:rsidRDefault="00021AE4" w:rsidP="000C5B5F">
      <w:pPr>
        <w:pStyle w:val="Coverdisclaimer"/>
      </w:pPr>
      <w:r w:rsidRPr="00BB54CC">
        <w:rPr>
          <w:noProof/>
          <w:lang w:eastAsia="en-GB"/>
        </w:rPr>
        <mc:AlternateContent>
          <mc:Choice Requires="wps">
            <w:drawing>
              <wp:inline distT="0" distB="0" distL="0" distR="0" wp14:anchorId="08569C84" wp14:editId="00A0ACF4">
                <wp:extent cx="5972175" cy="5238750"/>
                <wp:effectExtent l="0" t="0" r="9525"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23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Toc322599008" w:displacedByCustomXml="next"/>
                          <w:bookmarkStart w:id="1" w:name="_Toc322600015" w:displacedByCustomXml="next"/>
                          <w:bookmarkStart w:id="2" w:name="_Toc322600037" w:displacedByCustomXml="next"/>
                          <w:bookmarkStart w:id="3" w:name="_Toc323040046" w:displacedByCustomXml="next"/>
                          <w:bookmarkStart w:id="4" w:name="_Toc324429932" w:displacedByCustomXml="next"/>
                          <w:bookmarkStart w:id="5" w:name="_Toc324429979" w:displacedByCustomXml="next"/>
                          <w:sdt>
                            <w:sdtPr>
                              <w:alias w:val="Title"/>
                              <w:tag w:val=""/>
                              <w:id w:val="1997915227"/>
                              <w:placeholder>
                                <w:docPart w:val="BB8A6D6C13C54D7E9B578B4DE31C183C"/>
                              </w:placeholder>
                              <w:dataBinding w:prefixMappings="xmlns:ns0='http://purl.org/dc/elements/1.1/' xmlns:ns1='http://schemas.openxmlformats.org/package/2006/metadata/core-properties' " w:xpath="/ns1:coreProperties[1]/ns0:title[1]" w:storeItemID="{6C3C8BC8-F283-45AE-878A-BAB7291924A1}"/>
                              <w:text/>
                            </w:sdtPr>
                            <w:sdtContent>
                              <w:p w14:paraId="47E3091E" w14:textId="047EE61E" w:rsidR="00677E3B" w:rsidRPr="00E4168E" w:rsidRDefault="00BC66CA" w:rsidP="00D57242">
                                <w:pPr>
                                  <w:pStyle w:val="PublicationTitle"/>
                                </w:pPr>
                                <w:r>
                                  <w:t>Patient Group Direction (PGD)</w:t>
                                </w:r>
                              </w:p>
                            </w:sdtContent>
                          </w:sdt>
                          <w:p w14:paraId="6BE197E4" w14:textId="12B1F0BA" w:rsidR="00677E3B" w:rsidRPr="00E4168E" w:rsidRDefault="002D3E36" w:rsidP="002132FB">
                            <w:pPr>
                              <w:pStyle w:val="Publicationsubtitle"/>
                            </w:pPr>
                            <w:r>
                              <w:t>This PGD authorises community pharmacists to s</w:t>
                            </w:r>
                            <w:r w:rsidR="00E4168E" w:rsidRPr="00E4168E">
                              <w:t xml:space="preserve">upply </w:t>
                            </w:r>
                            <w:r w:rsidR="002132FB">
                              <w:t xml:space="preserve">aciclovir tablets / dispersible </w:t>
                            </w:r>
                            <w:r w:rsidR="0041327A">
                              <w:t xml:space="preserve">tablets </w:t>
                            </w:r>
                            <w:r w:rsidR="0041327A" w:rsidRPr="00E4168E">
                              <w:t>to</w:t>
                            </w:r>
                            <w:r>
                              <w:t xml:space="preserve"> patients aged</w:t>
                            </w:r>
                            <w:r w:rsidR="00533BB4">
                              <w:t xml:space="preserve"> </w:t>
                            </w:r>
                            <w:r w:rsidR="002132FB">
                              <w:t>18</w:t>
                            </w:r>
                            <w:r>
                              <w:t xml:space="preserve"> years and over presenting with symptoms of </w:t>
                            </w:r>
                            <w:r w:rsidR="00B54D82">
                              <w:t xml:space="preserve">shingles </w:t>
                            </w:r>
                            <w:r w:rsidR="00B22137">
                              <w:t>under NH</w:t>
                            </w:r>
                            <w:r w:rsidR="009C562B">
                              <w:t xml:space="preserve">S Pharmacy First Scotland. </w:t>
                            </w:r>
                          </w:p>
                          <w:p w14:paraId="488CF76B" w14:textId="4E0A217F" w:rsidR="00677E3B" w:rsidRPr="00A70E7E" w:rsidRDefault="00677E3B" w:rsidP="00D57242">
                            <w:pPr>
                              <w:pStyle w:val="Publicationdate"/>
                            </w:pPr>
                            <w:r w:rsidRPr="00A70E7E">
                              <w:t>Publication date</w:t>
                            </w:r>
                            <w:r w:rsidRPr="00415626">
                              <w:t>:</w:t>
                            </w:r>
                            <w:bookmarkEnd w:id="5"/>
                            <w:bookmarkEnd w:id="4"/>
                            <w:bookmarkEnd w:id="3"/>
                            <w:bookmarkEnd w:id="2"/>
                            <w:bookmarkEnd w:id="1"/>
                            <w:bookmarkEnd w:id="0"/>
                            <w:r w:rsidR="008A369E" w:rsidRPr="00415626">
                              <w:t xml:space="preserve"> </w:t>
                            </w:r>
                            <w:r w:rsidR="00415626" w:rsidRPr="00415626">
                              <w:t>20</w:t>
                            </w:r>
                            <w:r w:rsidR="00415626" w:rsidRPr="00415626">
                              <w:rPr>
                                <w:vertAlign w:val="superscript"/>
                              </w:rPr>
                              <w:t>th</w:t>
                            </w:r>
                            <w:r w:rsidR="00415626" w:rsidRPr="00415626">
                              <w:t xml:space="preserve"> February 2024</w:t>
                            </w:r>
                          </w:p>
                        </w:txbxContent>
                      </wps:txbx>
                      <wps:bodyPr rot="0" vert="horz" wrap="square" lIns="0" tIns="0" rIns="0" bIns="0" anchor="t" anchorCtr="0" upright="1">
                        <a:noAutofit/>
                      </wps:bodyPr>
                    </wps:wsp>
                  </a:graphicData>
                </a:graphic>
              </wp:inline>
            </w:drawing>
          </mc:Choice>
          <mc:Fallback>
            <w:pict>
              <v:shapetype w14:anchorId="08569C84" id="_x0000_t202" coordsize="21600,21600" o:spt="202" path="m,l,21600r21600,l21600,xe">
                <v:stroke joinstyle="miter"/>
                <v:path gradientshapeok="t" o:connecttype="rect"/>
              </v:shapetype>
              <v:shape id="Text Box 2" o:spid="_x0000_s1026" type="#_x0000_t202" style="width:470.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" filled="f" stroked="f">
                <v:textbox inset="0,0,0,0">
                  <w:txbxContent>
                    <w:bookmarkStart w:id="6" w:name="_Toc322599008" w:displacedByCustomXml="next"/>
                    <w:bookmarkStart w:id="7" w:name="_Toc322600015" w:displacedByCustomXml="next"/>
                    <w:bookmarkStart w:id="8" w:name="_Toc322600037" w:displacedByCustomXml="next"/>
                    <w:bookmarkStart w:id="9" w:name="_Toc323040046" w:displacedByCustomXml="next"/>
                    <w:bookmarkStart w:id="10" w:name="_Toc324429932" w:displacedByCustomXml="next"/>
                    <w:bookmarkStart w:id="11" w:name="_Toc324429979" w:displacedByCustomXml="next"/>
                    <w:sdt>
                      <w:sdtPr>
                        <w:alias w:val="Title"/>
                        <w:tag w:val=""/>
                        <w:id w:val="1997915227"/>
                        <w:placeholder>
                          <w:docPart w:val="BB8A6D6C13C54D7E9B578B4DE31C183C"/>
                        </w:placeholder>
                        <w:dataBinding w:prefixMappings="xmlns:ns0='http://purl.org/dc/elements/1.1/' xmlns:ns1='http://schemas.openxmlformats.org/package/2006/metadata/core-properties' " w:xpath="/ns1:coreProperties[1]/ns0:title[1]" w:storeItemID="{6C3C8BC8-F283-45AE-878A-BAB7291924A1}"/>
                        <w:text/>
                      </w:sdtPr>
                      <w:sdtContent>
                        <w:p w14:paraId="47E3091E" w14:textId="047EE61E" w:rsidR="00677E3B" w:rsidRPr="00E4168E" w:rsidRDefault="00BC66CA" w:rsidP="00D57242">
                          <w:pPr>
                            <w:pStyle w:val="PublicationTitle"/>
                          </w:pPr>
                          <w:r>
                            <w:t>Patient Group Direction (PGD)</w:t>
                          </w:r>
                        </w:p>
                      </w:sdtContent>
                    </w:sdt>
                    <w:p w14:paraId="6BE197E4" w14:textId="12B1F0BA" w:rsidR="00677E3B" w:rsidRPr="00E4168E" w:rsidRDefault="002D3E36" w:rsidP="002132FB">
                      <w:pPr>
                        <w:pStyle w:val="Publicationsubtitle"/>
                      </w:pPr>
                      <w:r>
                        <w:t>This PGD authorises community pharmacists to s</w:t>
                      </w:r>
                      <w:r w:rsidR="00E4168E" w:rsidRPr="00E4168E">
                        <w:t xml:space="preserve">upply </w:t>
                      </w:r>
                      <w:r w:rsidR="002132FB">
                        <w:t xml:space="preserve">aciclovir tablets / dispersible </w:t>
                      </w:r>
                      <w:r w:rsidR="0041327A">
                        <w:t xml:space="preserve">tablets </w:t>
                      </w:r>
                      <w:r w:rsidR="0041327A" w:rsidRPr="00E4168E">
                        <w:t>to</w:t>
                      </w:r>
                      <w:r>
                        <w:t xml:space="preserve"> patients aged</w:t>
                      </w:r>
                      <w:r w:rsidR="00533BB4">
                        <w:t xml:space="preserve"> </w:t>
                      </w:r>
                      <w:r w:rsidR="002132FB">
                        <w:t>18</w:t>
                      </w:r>
                      <w:r>
                        <w:t xml:space="preserve"> years and over presenting with symptoms of </w:t>
                      </w:r>
                      <w:r w:rsidR="00B54D82">
                        <w:t xml:space="preserve">shingles </w:t>
                      </w:r>
                      <w:r w:rsidR="00B22137">
                        <w:t>under NH</w:t>
                      </w:r>
                      <w:r w:rsidR="009C562B">
                        <w:t xml:space="preserve">S Pharmacy First Scotland. </w:t>
                      </w:r>
                    </w:p>
                    <w:p w14:paraId="488CF76B" w14:textId="4E0A217F" w:rsidR="00677E3B" w:rsidRPr="00A70E7E" w:rsidRDefault="00677E3B" w:rsidP="00D57242">
                      <w:pPr>
                        <w:pStyle w:val="Publicationdate"/>
                      </w:pPr>
                      <w:r w:rsidRPr="00A70E7E">
                        <w:t>Publication date</w:t>
                      </w:r>
                      <w:r w:rsidRPr="00415626">
                        <w:t>:</w:t>
                      </w:r>
                      <w:bookmarkEnd w:id="11"/>
                      <w:bookmarkEnd w:id="10"/>
                      <w:bookmarkEnd w:id="9"/>
                      <w:bookmarkEnd w:id="8"/>
                      <w:bookmarkEnd w:id="7"/>
                      <w:bookmarkEnd w:id="6"/>
                      <w:r w:rsidR="008A369E" w:rsidRPr="00415626">
                        <w:t xml:space="preserve"> </w:t>
                      </w:r>
                      <w:r w:rsidR="00415626" w:rsidRPr="00415626">
                        <w:t>20</w:t>
                      </w:r>
                      <w:r w:rsidR="00415626" w:rsidRPr="00415626">
                        <w:rPr>
                          <w:vertAlign w:val="superscript"/>
                        </w:rPr>
                        <w:t>th</w:t>
                      </w:r>
                      <w:r w:rsidR="00415626" w:rsidRPr="00415626">
                        <w:t xml:space="preserve"> February 2024</w:t>
                      </w:r>
                    </w:p>
                  </w:txbxContent>
                </v:textbox>
                <w10:anchorlock/>
              </v:shape>
            </w:pict>
          </mc:Fallback>
        </mc:AlternateContent>
      </w:r>
    </w:p>
    <w:p w14:paraId="59406D31" w14:textId="77777777" w:rsidR="00C0629D" w:rsidRDefault="00C0629D" w:rsidP="00C0629D">
      <w:pPr>
        <w:pStyle w:val="Coverdisclaimer"/>
        <w:tabs>
          <w:tab w:val="left" w:pos="1750"/>
        </w:tabs>
        <w:rPr>
          <w:rStyle w:val="Restrictedstatisticstextforpublicationreleases"/>
        </w:rPr>
      </w:pPr>
      <w:r>
        <w:rPr>
          <w:rStyle w:val="Restrictedstatisticstextforpublicationreleases"/>
        </w:rPr>
        <w:tab/>
      </w:r>
    </w:p>
    <w:p w14:paraId="4F83D02A" w14:textId="2383339F" w:rsidR="00C0629D" w:rsidRDefault="00C0629D" w:rsidP="00C0629D"/>
    <w:p w14:paraId="36541804" w14:textId="4A5785EF" w:rsidR="0028683E" w:rsidRDefault="00D26293" w:rsidP="00D26293">
      <w:pPr>
        <w:tabs>
          <w:tab w:val="left" w:pos="5640"/>
        </w:tabs>
        <w:rPr>
          <w:bCs/>
        </w:rPr>
      </w:pPr>
      <w:r>
        <w:rPr>
          <w:bCs/>
        </w:rPr>
        <w:tab/>
      </w:r>
    </w:p>
    <w:p w14:paraId="2C78B806" w14:textId="2774E3E5" w:rsidR="00D26293" w:rsidRPr="00D26293" w:rsidRDefault="00D26293" w:rsidP="00D26293">
      <w:pPr>
        <w:tabs>
          <w:tab w:val="left" w:pos="5640"/>
        </w:tabs>
        <w:sectPr w:rsidR="00D26293" w:rsidRPr="00D26293" w:rsidSect="00E4168E">
          <w:footerReference w:type="default" r:id="rId11"/>
          <w:headerReference w:type="first" r:id="rId12"/>
          <w:footerReference w:type="first" r:id="rId13"/>
          <w:footnotePr>
            <w:numFmt w:val="lowerRoman"/>
          </w:footnotePr>
          <w:endnotePr>
            <w:numFmt w:val="decimal"/>
          </w:endnotePr>
          <w:pgSz w:w="11906" w:h="16838"/>
          <w:pgMar w:top="4111" w:right="737" w:bottom="1985" w:left="1418" w:header="737" w:footer="1134" w:gutter="0"/>
          <w:cols w:space="708"/>
          <w:titlePg/>
          <w:docGrid w:linePitch="360"/>
        </w:sectPr>
      </w:pPr>
      <w:r>
        <w:lastRenderedPageBreak/>
        <w:tab/>
      </w:r>
    </w:p>
    <w:p w14:paraId="0E6BCAE4" w14:textId="77777777" w:rsidR="00CA59CF" w:rsidRPr="00E4168E" w:rsidRDefault="00CA59CF" w:rsidP="00CA59CF">
      <w:pPr>
        <w:rPr>
          <w:rStyle w:val="hidePElogoEditoraluseonly"/>
          <w:color w:val="00599E" w:themeColor="accent1" w:themeShade="BF"/>
        </w:rPr>
      </w:pPr>
      <w:r w:rsidRPr="00E4168E">
        <w:rPr>
          <w:noProof/>
          <w:vanish/>
          <w:color w:val="00599E" w:themeColor="accent1" w:themeShade="BF"/>
          <w:lang w:eastAsia="en-GB"/>
        </w:rPr>
        <w:lastRenderedPageBreak/>
        <w:drawing>
          <wp:inline distT="0" distB="0" distL="0" distR="0" wp14:anchorId="08B8BE28" wp14:editId="3263A773">
            <wp:extent cx="1033145" cy="878840"/>
            <wp:effectExtent l="0" t="0" r="0" b="0"/>
            <wp:docPr id="4" name="Picture 4" descr="Plain English Campa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in English Campaign logo"/>
                    <pic:cNvPicPr>
                      <a:picLocks noChangeAspect="1" noChangeArrowheads="1"/>
                    </pic:cNvPicPr>
                  </pic:nvPicPr>
                  <pic:blipFill>
                    <a:blip r:embed="rId14">
                      <a:extLst>
                        <a:ext uri="{28A0092B-C50C-407E-A947-70E740481C1C}">
                          <a14:useLocalDpi xmlns:a14="http://schemas.microsoft.com/office/drawing/2010/main" val="0"/>
                        </a:ext>
                      </a:extLst>
                    </a:blip>
                    <a:srcRect l="21" r="21"/>
                    <a:stretch>
                      <a:fillRect/>
                    </a:stretch>
                  </pic:blipFill>
                  <pic:spPr bwMode="auto">
                    <a:xfrm>
                      <a:off x="0" y="0"/>
                      <a:ext cx="1033145" cy="878840"/>
                    </a:xfrm>
                    <a:prstGeom prst="rect">
                      <a:avLst/>
                    </a:prstGeom>
                    <a:noFill/>
                    <a:ln>
                      <a:noFill/>
                    </a:ln>
                  </pic:spPr>
                </pic:pic>
              </a:graphicData>
            </a:graphic>
          </wp:inline>
        </w:drawing>
      </w:r>
      <w:r w:rsidRPr="00E4168E">
        <w:rPr>
          <w:rStyle w:val="hidePElogoEditoraluseonly"/>
          <w:color w:val="00599E" w:themeColor="accent1" w:themeShade="BF"/>
        </w:rPr>
        <w:t xml:space="preserve"> </w:t>
      </w:r>
      <w:r w:rsidR="00C146BF" w:rsidRPr="00E4168E">
        <w:rPr>
          <w:rStyle w:val="hidePElogoEditoraluseonly"/>
          <w:color w:val="00599E" w:themeColor="accent1" w:themeShade="BF"/>
        </w:rPr>
        <w:t xml:space="preserve">  </w:t>
      </w:r>
    </w:p>
    <w:p w14:paraId="0D8BD9DD" w14:textId="531A61A9" w:rsidR="00B060A4" w:rsidRPr="00E4168E" w:rsidRDefault="001C71DC" w:rsidP="00B060A4">
      <w:pPr>
        <w:pStyle w:val="TOCHeading"/>
        <w:rPr>
          <w:color w:val="00599E" w:themeColor="accent1" w:themeShade="BF"/>
        </w:rPr>
      </w:pPr>
      <w:r w:rsidRPr="00E4168E">
        <w:rPr>
          <w:color w:val="00599E" w:themeColor="accent1" w:themeShade="BF"/>
        </w:rPr>
        <w:t>Most Recent Changes</w:t>
      </w:r>
    </w:p>
    <w:tbl>
      <w:tblPr>
        <w:tblStyle w:val="TableGrid"/>
        <w:tblW w:w="9209" w:type="dxa"/>
        <w:tblLayout w:type="fixed"/>
        <w:tblLook w:val="0620" w:firstRow="1" w:lastRow="0" w:firstColumn="0" w:lastColumn="0" w:noHBand="1" w:noVBand="1"/>
      </w:tblPr>
      <w:tblGrid>
        <w:gridCol w:w="1247"/>
        <w:gridCol w:w="1867"/>
        <w:gridCol w:w="6095"/>
      </w:tblGrid>
      <w:tr w:rsidR="00B060A4" w14:paraId="19D63C53" w14:textId="77777777" w:rsidTr="00D05ADC">
        <w:trPr>
          <w:cnfStyle w:val="100000000000" w:firstRow="1" w:lastRow="0" w:firstColumn="0" w:lastColumn="0" w:oddVBand="0" w:evenVBand="0" w:oddHBand="0" w:evenHBand="0" w:firstRowFirstColumn="0" w:firstRowLastColumn="0" w:lastRowFirstColumn="0" w:lastRowLastColumn="0"/>
          <w:trHeight w:val="397"/>
        </w:trPr>
        <w:tc>
          <w:tcPr>
            <w:tcW w:w="1247" w:type="dxa"/>
            <w:shd w:val="clear" w:color="auto" w:fill="00599E" w:themeFill="accent1" w:themeFillShade="BF"/>
          </w:tcPr>
          <w:p w14:paraId="4931AF3A" w14:textId="77777777" w:rsidR="00B060A4" w:rsidRDefault="00B060A4" w:rsidP="00B67A3F">
            <w:pPr>
              <w:pStyle w:val="TableHead"/>
            </w:pPr>
            <w:bookmarkStart w:id="18" w:name="_Hlk109897280"/>
            <w:r>
              <w:t>Version</w:t>
            </w:r>
          </w:p>
        </w:tc>
        <w:tc>
          <w:tcPr>
            <w:tcW w:w="1867" w:type="dxa"/>
            <w:shd w:val="clear" w:color="auto" w:fill="00599E" w:themeFill="accent1" w:themeFillShade="BF"/>
          </w:tcPr>
          <w:p w14:paraId="121C29E7" w14:textId="77777777" w:rsidR="00B060A4" w:rsidRDefault="00B060A4" w:rsidP="00B67A3F">
            <w:pPr>
              <w:pStyle w:val="TableHead"/>
            </w:pPr>
            <w:r>
              <w:t>Date</w:t>
            </w:r>
          </w:p>
        </w:tc>
        <w:tc>
          <w:tcPr>
            <w:tcW w:w="6095" w:type="dxa"/>
            <w:shd w:val="clear" w:color="auto" w:fill="00599E" w:themeFill="accent1" w:themeFillShade="BF"/>
          </w:tcPr>
          <w:p w14:paraId="5D80309F" w14:textId="77777777" w:rsidR="00B060A4" w:rsidRDefault="00B060A4" w:rsidP="00B67A3F">
            <w:pPr>
              <w:pStyle w:val="TableHead"/>
            </w:pPr>
            <w:r>
              <w:t>Summary of changes</w:t>
            </w:r>
          </w:p>
        </w:tc>
      </w:tr>
      <w:tr w:rsidR="0018710A" w14:paraId="1252CFFF" w14:textId="77777777" w:rsidTr="00D05ADC">
        <w:trPr>
          <w:trHeight w:val="397"/>
        </w:trPr>
        <w:tc>
          <w:tcPr>
            <w:tcW w:w="1247" w:type="dxa"/>
          </w:tcPr>
          <w:p w14:paraId="10940FF9" w14:textId="74451674" w:rsidR="0018710A" w:rsidRDefault="0018710A" w:rsidP="00F73AD5">
            <w:pPr>
              <w:pStyle w:val="TableBody"/>
            </w:pPr>
            <w:r>
              <w:t>2.0</w:t>
            </w:r>
          </w:p>
        </w:tc>
        <w:tc>
          <w:tcPr>
            <w:tcW w:w="1867" w:type="dxa"/>
          </w:tcPr>
          <w:p w14:paraId="1B358F49" w14:textId="437F7D88" w:rsidR="0018710A" w:rsidRPr="00E4168E" w:rsidDel="0018710A" w:rsidRDefault="00350C6E" w:rsidP="00F73AD5">
            <w:pPr>
              <w:pStyle w:val="TableBody"/>
              <w:rPr>
                <w:highlight w:val="yellow"/>
              </w:rPr>
            </w:pPr>
            <w:r w:rsidRPr="00350C6E">
              <w:t>February 2024</w:t>
            </w:r>
          </w:p>
        </w:tc>
        <w:tc>
          <w:tcPr>
            <w:tcW w:w="6095" w:type="dxa"/>
          </w:tcPr>
          <w:p w14:paraId="1425D95E" w14:textId="25299751" w:rsidR="0018710A" w:rsidRDefault="003A23EB" w:rsidP="00D727C5">
            <w:pPr>
              <w:pStyle w:val="Tablebullet1"/>
              <w:numPr>
                <w:ilvl w:val="0"/>
                <w:numId w:val="0"/>
              </w:numPr>
              <w:ind w:left="360"/>
            </w:pPr>
            <w:r>
              <w:t xml:space="preserve">Original PGD transferred into new </w:t>
            </w:r>
            <w:r w:rsidR="00AD3AF7">
              <w:t xml:space="preserve">NHS PFS </w:t>
            </w:r>
            <w:r w:rsidR="00BF21BA">
              <w:t>template.</w:t>
            </w:r>
          </w:p>
          <w:p w14:paraId="2E0A80B2" w14:textId="77777777" w:rsidR="007149EF" w:rsidRDefault="007149EF" w:rsidP="00D727C5">
            <w:pPr>
              <w:pStyle w:val="Tablebullet1"/>
              <w:numPr>
                <w:ilvl w:val="0"/>
                <w:numId w:val="0"/>
              </w:numPr>
              <w:ind w:left="360"/>
            </w:pPr>
          </w:p>
          <w:p w14:paraId="2B527CF9" w14:textId="3D057389" w:rsidR="000F330D" w:rsidRDefault="00AA3229" w:rsidP="003075D8">
            <w:pPr>
              <w:pStyle w:val="Tablebullet1"/>
              <w:numPr>
                <w:ilvl w:val="0"/>
                <w:numId w:val="0"/>
              </w:numPr>
              <w:ind w:left="360"/>
            </w:pPr>
            <w:r>
              <w:t xml:space="preserve">1.2 </w:t>
            </w:r>
            <w:r w:rsidR="000F330D">
              <w:t>Inclusion criteria</w:t>
            </w:r>
            <w:r w:rsidR="00B66BA8">
              <w:t>:</w:t>
            </w:r>
            <w:r w:rsidR="000F330D">
              <w:t xml:space="preserve"> amended to remove “torso”</w:t>
            </w:r>
          </w:p>
          <w:p w14:paraId="1BC022D9" w14:textId="590D28A4" w:rsidR="005D2A68" w:rsidRDefault="00AA3229" w:rsidP="003075D8">
            <w:pPr>
              <w:pStyle w:val="Tablebullet1"/>
              <w:numPr>
                <w:ilvl w:val="0"/>
                <w:numId w:val="0"/>
              </w:numPr>
              <w:ind w:left="360"/>
            </w:pPr>
            <w:r>
              <w:t xml:space="preserve">1.3 </w:t>
            </w:r>
            <w:r w:rsidR="000F330D">
              <w:t>Exclusion criteria</w:t>
            </w:r>
            <w:r w:rsidR="00B66BA8">
              <w:t>:</w:t>
            </w:r>
          </w:p>
          <w:p w14:paraId="6C43BE7D" w14:textId="0C25117E" w:rsidR="000F330D" w:rsidRDefault="005D2A68" w:rsidP="00D91301">
            <w:pPr>
              <w:pStyle w:val="Tablebullet2"/>
            </w:pPr>
            <w:r>
              <w:t>R</w:t>
            </w:r>
            <w:r w:rsidR="000F330D">
              <w:t xml:space="preserve">emoval of </w:t>
            </w:r>
            <w:r w:rsidR="00022686">
              <w:t>following to prevent duplication with inclusion criteria</w:t>
            </w:r>
            <w:r w:rsidR="002262E3">
              <w:t>:</w:t>
            </w:r>
          </w:p>
          <w:p w14:paraId="1F74D4B3" w14:textId="77777777" w:rsidR="00022686" w:rsidRDefault="00022686" w:rsidP="00D91301">
            <w:pPr>
              <w:pStyle w:val="Tablebullet2"/>
              <w:numPr>
                <w:ilvl w:val="2"/>
                <w:numId w:val="6"/>
              </w:numPr>
            </w:pPr>
            <w:r>
              <w:t>Patients under 18 years of age</w:t>
            </w:r>
          </w:p>
          <w:p w14:paraId="11937D44" w14:textId="77777777" w:rsidR="00022686" w:rsidRDefault="00022686" w:rsidP="00D91301">
            <w:pPr>
              <w:pStyle w:val="Tablebullet2"/>
              <w:numPr>
                <w:ilvl w:val="2"/>
                <w:numId w:val="6"/>
              </w:numPr>
            </w:pPr>
            <w:r>
              <w:t>Rash involving more than one dermatome</w:t>
            </w:r>
          </w:p>
          <w:p w14:paraId="2183601C" w14:textId="77777777" w:rsidR="00022686" w:rsidRDefault="005D2A68" w:rsidP="00D91301">
            <w:pPr>
              <w:pStyle w:val="Tablebullet2"/>
              <w:numPr>
                <w:ilvl w:val="2"/>
                <w:numId w:val="6"/>
              </w:numPr>
            </w:pPr>
            <w:r>
              <w:t>Rash appeared more than 72 hours ago</w:t>
            </w:r>
          </w:p>
          <w:p w14:paraId="7FDB7F65" w14:textId="43F71BA5" w:rsidR="003B3600" w:rsidRDefault="003B3600" w:rsidP="001E2856">
            <w:pPr>
              <w:pStyle w:val="Tablebullet2"/>
            </w:pPr>
            <w:r>
              <w:t>Clarification on which areas of body are excluded from treatment under PGD</w:t>
            </w:r>
          </w:p>
          <w:p w14:paraId="50C057CE" w14:textId="0A7CD6E2" w:rsidR="00DB4C97" w:rsidRDefault="00030864" w:rsidP="000A52FB">
            <w:pPr>
              <w:pStyle w:val="Tablebullet2"/>
            </w:pPr>
            <w:r>
              <w:t>Addition of exclusion if patient already taking oral antiviral medication</w:t>
            </w:r>
          </w:p>
          <w:p w14:paraId="3EAB17F4" w14:textId="32270DF0" w:rsidR="000E0889" w:rsidRDefault="000E0889" w:rsidP="000A52FB">
            <w:pPr>
              <w:pStyle w:val="Tablebullet2"/>
            </w:pPr>
            <w:r>
              <w:t xml:space="preserve">Removal of </w:t>
            </w:r>
            <w:r w:rsidR="00EF3ECA">
              <w:t>new vesicles forming after 7 days exclusion</w:t>
            </w:r>
          </w:p>
          <w:p w14:paraId="68746E0E" w14:textId="570C7FBE" w:rsidR="000A52FB" w:rsidRDefault="007041F7" w:rsidP="000A52FB">
            <w:pPr>
              <w:pStyle w:val="Tablebullet2"/>
            </w:pPr>
            <w:r>
              <w:t>Addition of e</w:t>
            </w:r>
            <w:r w:rsidR="000A52FB">
              <w:t>xamples of impaired gastrointestinal absorption</w:t>
            </w:r>
          </w:p>
          <w:p w14:paraId="47442B4E" w14:textId="768C73FA" w:rsidR="000A52FB" w:rsidRDefault="001E1365" w:rsidP="00D91301">
            <w:pPr>
              <w:pStyle w:val="Tablebullet2"/>
            </w:pPr>
            <w:r>
              <w:t>Clarification on immunosuppression definition and removal of reference to HIV</w:t>
            </w:r>
          </w:p>
          <w:p w14:paraId="5FD10A52" w14:textId="77777777" w:rsidR="00970B6C" w:rsidRDefault="001E1FDE" w:rsidP="00970B6C">
            <w:pPr>
              <w:pStyle w:val="Tablebullet2"/>
            </w:pPr>
            <w:r>
              <w:t>Removal of breastfeeding exclusion</w:t>
            </w:r>
          </w:p>
          <w:p w14:paraId="1A24ED5A" w14:textId="77777777" w:rsidR="001E1FDE" w:rsidRDefault="007E1B84" w:rsidP="00970B6C">
            <w:pPr>
              <w:pStyle w:val="Tablebullet2"/>
            </w:pPr>
            <w:r>
              <w:t xml:space="preserve">Removal of </w:t>
            </w:r>
            <w:r w:rsidR="00C126F8">
              <w:t>fever and headache examples from systemically unwell exclusion</w:t>
            </w:r>
          </w:p>
          <w:p w14:paraId="757B378D" w14:textId="77777777" w:rsidR="00C126F8" w:rsidRDefault="00C126F8" w:rsidP="00970B6C">
            <w:pPr>
              <w:pStyle w:val="Tablebullet2"/>
            </w:pPr>
            <w:r>
              <w:t>Clarification on moderate to severe renal impairment</w:t>
            </w:r>
          </w:p>
          <w:p w14:paraId="51B7DFF6" w14:textId="77777777" w:rsidR="00C126F8" w:rsidRDefault="00C126F8" w:rsidP="00970B6C">
            <w:pPr>
              <w:pStyle w:val="Tablebullet2"/>
            </w:pPr>
            <w:r>
              <w:t>Clarification on definition of recurrent shingles</w:t>
            </w:r>
          </w:p>
          <w:p w14:paraId="7297D55A" w14:textId="65FBE8F6" w:rsidR="00C126F8" w:rsidRDefault="00C126F8" w:rsidP="00970B6C">
            <w:pPr>
              <w:pStyle w:val="Tablebullet2"/>
            </w:pPr>
            <w:r>
              <w:t xml:space="preserve">Removal of severe pain not responding to </w:t>
            </w:r>
            <w:r w:rsidR="002262E3">
              <w:t>over-the-counter</w:t>
            </w:r>
            <w:r>
              <w:t xml:space="preserve"> analgesics </w:t>
            </w:r>
            <w:r w:rsidR="00752B77">
              <w:t>exclusion</w:t>
            </w:r>
          </w:p>
          <w:p w14:paraId="64108017" w14:textId="2FA58D19" w:rsidR="006D288E" w:rsidRDefault="00C72508" w:rsidP="00970B6C">
            <w:pPr>
              <w:pStyle w:val="Tablebullet2"/>
            </w:pPr>
            <w:r>
              <w:t>Standardisation across all NHS PFS PGDs of wording on interactions</w:t>
            </w:r>
          </w:p>
          <w:p w14:paraId="2CE28976" w14:textId="152E1296" w:rsidR="00C92787" w:rsidRDefault="00752B77" w:rsidP="00FB1368">
            <w:pPr>
              <w:pStyle w:val="Tablebullet1"/>
              <w:numPr>
                <w:ilvl w:val="0"/>
                <w:numId w:val="0"/>
              </w:numPr>
              <w:ind w:left="360"/>
            </w:pPr>
            <w:r>
              <w:t xml:space="preserve">1.4 </w:t>
            </w:r>
            <w:r w:rsidR="00072C63">
              <w:t>“</w:t>
            </w:r>
            <w:r>
              <w:t>Cautions/need for fu</w:t>
            </w:r>
            <w:r w:rsidR="00E36191">
              <w:t>r</w:t>
            </w:r>
            <w:r>
              <w:t>ther advice</w:t>
            </w:r>
            <w:r w:rsidR="00E36191">
              <w:t>”</w:t>
            </w:r>
            <w:r w:rsidR="00B66BA8">
              <w:t>:</w:t>
            </w:r>
            <w:r>
              <w:t xml:space="preserve"> </w:t>
            </w:r>
          </w:p>
          <w:p w14:paraId="7B1A97C3" w14:textId="77777777" w:rsidR="00692387" w:rsidRDefault="00692387" w:rsidP="00692387">
            <w:pPr>
              <w:pStyle w:val="Tablebullet2"/>
            </w:pPr>
            <w:r>
              <w:t>Title – changed “doctor” to “prescriber”</w:t>
            </w:r>
          </w:p>
          <w:p w14:paraId="463CFE50" w14:textId="77777777" w:rsidR="00692387" w:rsidRDefault="00692387" w:rsidP="00A65324">
            <w:pPr>
              <w:pStyle w:val="Tablebullet1"/>
              <w:numPr>
                <w:ilvl w:val="0"/>
                <w:numId w:val="0"/>
              </w:numPr>
              <w:ind w:left="720" w:firstLine="59"/>
            </w:pPr>
            <w:r>
              <w:t xml:space="preserve">Updated to reflect range of professionals who </w:t>
            </w:r>
            <w:proofErr w:type="gramStart"/>
            <w:r>
              <w:t>are able to</w:t>
            </w:r>
            <w:proofErr w:type="gramEnd"/>
            <w:r>
              <w:t xml:space="preserve"> independently prescribe</w:t>
            </w:r>
          </w:p>
          <w:p w14:paraId="30B86BFA" w14:textId="30CBC489" w:rsidR="00B53815" w:rsidRDefault="00B53815" w:rsidP="00B86C6F">
            <w:pPr>
              <w:pStyle w:val="Tablebullet1"/>
              <w:numPr>
                <w:ilvl w:val="0"/>
                <w:numId w:val="0"/>
              </w:numPr>
              <w:ind w:left="720" w:hanging="360"/>
            </w:pPr>
          </w:p>
          <w:p w14:paraId="6DDBB82D" w14:textId="6BE752AB" w:rsidR="001E4B3B" w:rsidRDefault="00B86C6F" w:rsidP="00752B77">
            <w:pPr>
              <w:pStyle w:val="Tablebullet1"/>
            </w:pPr>
            <w:r>
              <w:t>A</w:t>
            </w:r>
            <w:r w:rsidR="00B53815">
              <w:t xml:space="preserve">ddition </w:t>
            </w:r>
            <w:r w:rsidR="001E4B3B">
              <w:t>of further guidance on renal impairment</w:t>
            </w:r>
          </w:p>
          <w:p w14:paraId="528D80C6" w14:textId="143F81FB" w:rsidR="00FD3530" w:rsidRDefault="00B86C6F" w:rsidP="00752B77">
            <w:pPr>
              <w:pStyle w:val="Tablebullet1"/>
            </w:pPr>
            <w:r>
              <w:t xml:space="preserve">Addition </w:t>
            </w:r>
            <w:r w:rsidR="00FD3530">
              <w:t xml:space="preserve">of guidance to </w:t>
            </w:r>
            <w:r w:rsidR="008D6C9B">
              <w:t>patients taking aciclovir whilst breastfeeding.</w:t>
            </w:r>
          </w:p>
          <w:p w14:paraId="46C0126A" w14:textId="0273763F" w:rsidR="008C2DA4" w:rsidRDefault="008C2DA4" w:rsidP="00752B77">
            <w:pPr>
              <w:pStyle w:val="Tablebullet1"/>
            </w:pPr>
            <w:r>
              <w:t xml:space="preserve">Removal of paragraph </w:t>
            </w:r>
            <w:r w:rsidR="00F82502">
              <w:t>regarding patient’s physical presence in pharmacy to obtain treatment</w:t>
            </w:r>
            <w:r w:rsidR="00B755CE">
              <w:t>.</w:t>
            </w:r>
          </w:p>
          <w:p w14:paraId="66B624FE" w14:textId="0D2EC778" w:rsidR="00133668" w:rsidRDefault="006A12AF" w:rsidP="002C0556">
            <w:pPr>
              <w:pStyle w:val="Tablebullet1"/>
              <w:numPr>
                <w:ilvl w:val="0"/>
                <w:numId w:val="0"/>
              </w:numPr>
              <w:ind w:left="360"/>
            </w:pPr>
            <w:r>
              <w:t>2.</w:t>
            </w:r>
            <w:r w:rsidR="00585965">
              <w:t>3</w:t>
            </w:r>
            <w:r>
              <w:t xml:space="preserve"> </w:t>
            </w:r>
            <w:r w:rsidR="00B755CE">
              <w:t>Dosage section</w:t>
            </w:r>
            <w:r w:rsidR="00B66BA8">
              <w:t>:</w:t>
            </w:r>
            <w:r w:rsidR="00B755CE">
              <w:t xml:space="preserve"> amendment to guidance on</w:t>
            </w:r>
            <w:r w:rsidR="00133668">
              <w:t xml:space="preserve"> timing of dosage</w:t>
            </w:r>
          </w:p>
          <w:p w14:paraId="0FB9B14F" w14:textId="3DAE655D" w:rsidR="006C32F6" w:rsidRDefault="006A12AF" w:rsidP="002C0556">
            <w:pPr>
              <w:pStyle w:val="Tablebullet1"/>
              <w:numPr>
                <w:ilvl w:val="0"/>
                <w:numId w:val="0"/>
              </w:numPr>
              <w:ind w:left="360"/>
            </w:pPr>
            <w:r>
              <w:t>2.</w:t>
            </w:r>
            <w:r w:rsidR="00585965">
              <w:t>4</w:t>
            </w:r>
            <w:r>
              <w:t xml:space="preserve"> </w:t>
            </w:r>
            <w:r w:rsidR="006C32F6">
              <w:t>Frequency section</w:t>
            </w:r>
            <w:r w:rsidR="00B66BA8">
              <w:t xml:space="preserve">: </w:t>
            </w:r>
            <w:r w:rsidR="006C32F6">
              <w:t>amendment to guidance on frequency of dosage</w:t>
            </w:r>
          </w:p>
          <w:p w14:paraId="16732DD4" w14:textId="5A375F81" w:rsidR="001B0687" w:rsidRDefault="006A12AF" w:rsidP="002C0556">
            <w:pPr>
              <w:pStyle w:val="Tablebullet1"/>
              <w:numPr>
                <w:ilvl w:val="0"/>
                <w:numId w:val="0"/>
              </w:numPr>
              <w:ind w:left="360"/>
            </w:pPr>
            <w:r>
              <w:t xml:space="preserve">2.6 </w:t>
            </w:r>
            <w:r w:rsidR="001B0687">
              <w:t>Maximum or minimum treatment period section</w:t>
            </w:r>
            <w:r w:rsidR="00B66BA8">
              <w:t>:</w:t>
            </w:r>
            <w:r w:rsidR="001B0687">
              <w:t xml:space="preserve"> amendment</w:t>
            </w:r>
            <w:r w:rsidR="00EB43AF">
              <w:t xml:space="preserve"> to clarify duration of treatment</w:t>
            </w:r>
            <w:r w:rsidR="00AE7F96">
              <w:t>.</w:t>
            </w:r>
          </w:p>
          <w:p w14:paraId="2CBD4053" w14:textId="7D889021" w:rsidR="00F03743" w:rsidRDefault="00F03743" w:rsidP="002C0556">
            <w:pPr>
              <w:pStyle w:val="Tablebullet1"/>
              <w:numPr>
                <w:ilvl w:val="0"/>
                <w:numId w:val="0"/>
              </w:numPr>
              <w:ind w:left="360"/>
            </w:pPr>
            <w:r>
              <w:t xml:space="preserve">3.1 </w:t>
            </w:r>
            <w:r w:rsidR="00A84CD0">
              <w:t>“Warnings including possible adverse reactions and management of those” section</w:t>
            </w:r>
            <w:r w:rsidR="00A0257E">
              <w:t xml:space="preserve">: </w:t>
            </w:r>
            <w:r w:rsidR="00A84CD0">
              <w:t>removal of specific drugs which may interact with aciclovir</w:t>
            </w:r>
            <w:r w:rsidR="00DF12EC">
              <w:t xml:space="preserve"> and addition of generic statement </w:t>
            </w:r>
            <w:r w:rsidR="004B1D6A">
              <w:t>about checking for clinically significant interactions.</w:t>
            </w:r>
          </w:p>
          <w:p w14:paraId="06D7EDAB" w14:textId="193AEDC1" w:rsidR="006C32F6" w:rsidRDefault="009F6704" w:rsidP="002C0556">
            <w:pPr>
              <w:pStyle w:val="Tablebullet1"/>
              <w:numPr>
                <w:ilvl w:val="0"/>
                <w:numId w:val="0"/>
              </w:numPr>
              <w:ind w:left="360"/>
            </w:pPr>
            <w:r>
              <w:t>3.3. “Advice to patient and carer”</w:t>
            </w:r>
            <w:r w:rsidR="00A0257E">
              <w:t>:</w:t>
            </w:r>
          </w:p>
          <w:p w14:paraId="1385D56B" w14:textId="77777777" w:rsidR="009F6704" w:rsidRDefault="009F6704" w:rsidP="009F6704">
            <w:pPr>
              <w:pStyle w:val="Tablebullet2"/>
            </w:pPr>
            <w:r>
              <w:t>Clarification on avoiding contact with others</w:t>
            </w:r>
          </w:p>
          <w:p w14:paraId="797EDCB2" w14:textId="77777777" w:rsidR="00E40C2B" w:rsidRDefault="00D811AF" w:rsidP="00E40C2B">
            <w:pPr>
              <w:pStyle w:val="Tablebullet2"/>
            </w:pPr>
            <w:r>
              <w:t xml:space="preserve">Clarification on </w:t>
            </w:r>
            <w:r w:rsidR="00E40C2B">
              <w:t>symptoms not improving after 7 days</w:t>
            </w:r>
          </w:p>
          <w:p w14:paraId="06ADB23D" w14:textId="7BCC0902" w:rsidR="00E40C2B" w:rsidRDefault="00CC53E1" w:rsidP="00763FE1">
            <w:pPr>
              <w:pStyle w:val="Tablebullet1"/>
              <w:numPr>
                <w:ilvl w:val="0"/>
                <w:numId w:val="0"/>
              </w:numPr>
              <w:ind w:left="360"/>
            </w:pPr>
            <w:r>
              <w:t>3.5</w:t>
            </w:r>
            <w:r w:rsidR="008E2C89">
              <w:t xml:space="preserve"> </w:t>
            </w:r>
            <w:r>
              <w:t>“</w:t>
            </w:r>
            <w:r w:rsidR="008E2C89">
              <w:t>Follow up</w:t>
            </w:r>
            <w:r>
              <w:t>”</w:t>
            </w:r>
            <w:r w:rsidR="00A0257E">
              <w:t xml:space="preserve">: </w:t>
            </w:r>
            <w:r w:rsidR="008E2C89">
              <w:t>clarification on advice to be given.</w:t>
            </w:r>
          </w:p>
          <w:p w14:paraId="70C6B676" w14:textId="7C545356" w:rsidR="00C47D07" w:rsidRDefault="00C47D07" w:rsidP="00763FE1">
            <w:pPr>
              <w:pStyle w:val="Tablebullet1"/>
              <w:numPr>
                <w:ilvl w:val="0"/>
                <w:numId w:val="0"/>
              </w:numPr>
              <w:ind w:left="360"/>
            </w:pPr>
          </w:p>
        </w:tc>
      </w:tr>
      <w:bookmarkEnd w:id="18"/>
    </w:tbl>
    <w:p w14:paraId="5230FE8C" w14:textId="77777777" w:rsidR="00B060A4" w:rsidRDefault="00B060A4" w:rsidP="00B060A4"/>
    <w:p w14:paraId="34AFF6A1" w14:textId="77777777" w:rsidR="00B060A4" w:rsidRPr="00B060A4" w:rsidRDefault="00B060A4" w:rsidP="00B060A4">
      <w:pPr>
        <w:sectPr w:rsidR="00B060A4" w:rsidRPr="00B060A4" w:rsidSect="00E230B7">
          <w:headerReference w:type="even" r:id="rId15"/>
          <w:headerReference w:type="default" r:id="rId16"/>
          <w:footerReference w:type="default" r:id="rId17"/>
          <w:headerReference w:type="first" r:id="rId18"/>
          <w:footnotePr>
            <w:numFmt w:val="lowerRoman"/>
          </w:footnotePr>
          <w:endnotePr>
            <w:numFmt w:val="decimal"/>
          </w:endnotePr>
          <w:pgSz w:w="11906" w:h="16838"/>
          <w:pgMar w:top="1418" w:right="1418" w:bottom="1531" w:left="1418" w:header="680" w:footer="624" w:gutter="0"/>
          <w:pgNumType w:start="1"/>
          <w:cols w:space="708"/>
          <w:docGrid w:linePitch="360"/>
        </w:sectPr>
      </w:pPr>
    </w:p>
    <w:p w14:paraId="5C631551" w14:textId="77777777" w:rsidR="00E10A35" w:rsidRPr="00E4168E" w:rsidRDefault="00E10A35" w:rsidP="00E10A35">
      <w:pPr>
        <w:pStyle w:val="TOCHeading"/>
        <w:rPr>
          <w:color w:val="00599E" w:themeColor="accent1" w:themeShade="BF"/>
        </w:rPr>
      </w:pPr>
      <w:r w:rsidRPr="00E4168E">
        <w:rPr>
          <w:color w:val="00599E" w:themeColor="accent1" w:themeShade="BF"/>
        </w:rPr>
        <w:lastRenderedPageBreak/>
        <w:t>Contents</w:t>
      </w:r>
    </w:p>
    <w:p w14:paraId="7FEE6BCC" w14:textId="5ADF8988" w:rsidR="00D50A7D" w:rsidRDefault="00D50A7D" w:rsidP="00834708">
      <w:pPr>
        <w:pStyle w:val="TOC1"/>
        <w:rPr>
          <w:rFonts w:asciiTheme="minorHAnsi" w:eastAsiaTheme="minorEastAsia" w:hAnsiTheme="minorHAnsi"/>
          <w:sz w:val="22"/>
          <w:lang w:eastAsia="en-GB"/>
        </w:rPr>
      </w:pPr>
      <w:r>
        <w:fldChar w:fldCharType="begin"/>
      </w:r>
      <w:r>
        <w:instrText xml:space="preserve"> TOC \o "1-1" \h \z \u </w:instrText>
      </w:r>
      <w:r>
        <w:fldChar w:fldCharType="separate"/>
      </w:r>
      <w:hyperlink w:anchor="_Toc122341276" w:history="1">
        <w:r w:rsidRPr="00CC44F7">
          <w:rPr>
            <w:rStyle w:val="Hyperlink"/>
          </w:rPr>
          <w:t>Authorisation</w:t>
        </w:r>
        <w:r>
          <w:rPr>
            <w:webHidden/>
          </w:rPr>
          <w:tab/>
        </w:r>
        <w:r>
          <w:rPr>
            <w:webHidden/>
          </w:rPr>
          <w:fldChar w:fldCharType="begin"/>
        </w:r>
        <w:r>
          <w:rPr>
            <w:webHidden/>
          </w:rPr>
          <w:instrText xml:space="preserve"> PAGEREF _Toc122341276 \h </w:instrText>
        </w:r>
        <w:r>
          <w:rPr>
            <w:webHidden/>
          </w:rPr>
        </w:r>
        <w:r>
          <w:rPr>
            <w:webHidden/>
          </w:rPr>
          <w:fldChar w:fldCharType="separate"/>
        </w:r>
        <w:r w:rsidR="00415626">
          <w:rPr>
            <w:webHidden/>
          </w:rPr>
          <w:t>4</w:t>
        </w:r>
        <w:r>
          <w:rPr>
            <w:webHidden/>
          </w:rPr>
          <w:fldChar w:fldCharType="end"/>
        </w:r>
      </w:hyperlink>
    </w:p>
    <w:p w14:paraId="78AA7102" w14:textId="3894921B" w:rsidR="00D50A7D" w:rsidRDefault="00000000" w:rsidP="00834708">
      <w:pPr>
        <w:pStyle w:val="TOC1"/>
        <w:rPr>
          <w:rFonts w:asciiTheme="minorHAnsi" w:eastAsiaTheme="minorEastAsia" w:hAnsiTheme="minorHAnsi"/>
          <w:sz w:val="22"/>
          <w:lang w:eastAsia="en-GB"/>
        </w:rPr>
      </w:pPr>
      <w:hyperlink w:anchor="_Toc122341277" w:history="1">
        <w:r w:rsidR="00D50A7D" w:rsidRPr="00CC44F7">
          <w:rPr>
            <w:rStyle w:val="Hyperlink"/>
          </w:rPr>
          <w:t>1. Clinical situation</w:t>
        </w:r>
        <w:r w:rsidR="00D50A7D">
          <w:rPr>
            <w:webHidden/>
          </w:rPr>
          <w:tab/>
        </w:r>
        <w:r w:rsidR="00D50A7D">
          <w:rPr>
            <w:webHidden/>
          </w:rPr>
          <w:fldChar w:fldCharType="begin"/>
        </w:r>
        <w:r w:rsidR="00D50A7D">
          <w:rPr>
            <w:webHidden/>
          </w:rPr>
          <w:instrText xml:space="preserve"> PAGEREF _Toc122341277 \h </w:instrText>
        </w:r>
        <w:r w:rsidR="00D50A7D">
          <w:rPr>
            <w:webHidden/>
          </w:rPr>
        </w:r>
        <w:r w:rsidR="00D50A7D">
          <w:rPr>
            <w:webHidden/>
          </w:rPr>
          <w:fldChar w:fldCharType="separate"/>
        </w:r>
        <w:r w:rsidR="00415626">
          <w:rPr>
            <w:webHidden/>
          </w:rPr>
          <w:t>6</w:t>
        </w:r>
        <w:r w:rsidR="00D50A7D">
          <w:rPr>
            <w:webHidden/>
          </w:rPr>
          <w:fldChar w:fldCharType="end"/>
        </w:r>
      </w:hyperlink>
    </w:p>
    <w:p w14:paraId="3DBE5C54" w14:textId="315E1026" w:rsidR="00D50A7D" w:rsidRDefault="00000000" w:rsidP="00834708">
      <w:pPr>
        <w:pStyle w:val="TOC1"/>
        <w:rPr>
          <w:rFonts w:asciiTheme="minorHAnsi" w:eastAsiaTheme="minorEastAsia" w:hAnsiTheme="minorHAnsi"/>
          <w:sz w:val="22"/>
          <w:lang w:eastAsia="en-GB"/>
        </w:rPr>
      </w:pPr>
      <w:hyperlink w:anchor="_Toc122341278" w:history="1">
        <w:r w:rsidR="00D50A7D" w:rsidRPr="00CC44F7">
          <w:rPr>
            <w:rStyle w:val="Hyperlink"/>
          </w:rPr>
          <w:t>2. Description of treatment</w:t>
        </w:r>
        <w:r w:rsidR="00D50A7D">
          <w:rPr>
            <w:webHidden/>
          </w:rPr>
          <w:tab/>
        </w:r>
        <w:r w:rsidR="00D50A7D">
          <w:rPr>
            <w:webHidden/>
          </w:rPr>
          <w:fldChar w:fldCharType="begin"/>
        </w:r>
        <w:r w:rsidR="00D50A7D">
          <w:rPr>
            <w:webHidden/>
          </w:rPr>
          <w:instrText xml:space="preserve"> PAGEREF _Toc122341278 \h </w:instrText>
        </w:r>
        <w:r w:rsidR="00D50A7D">
          <w:rPr>
            <w:webHidden/>
          </w:rPr>
        </w:r>
        <w:r w:rsidR="00D50A7D">
          <w:rPr>
            <w:webHidden/>
          </w:rPr>
          <w:fldChar w:fldCharType="separate"/>
        </w:r>
        <w:r w:rsidR="00415626">
          <w:rPr>
            <w:webHidden/>
          </w:rPr>
          <w:t>9</w:t>
        </w:r>
        <w:r w:rsidR="00D50A7D">
          <w:rPr>
            <w:webHidden/>
          </w:rPr>
          <w:fldChar w:fldCharType="end"/>
        </w:r>
      </w:hyperlink>
    </w:p>
    <w:p w14:paraId="4AE8CD12" w14:textId="08211CE7" w:rsidR="00D50A7D" w:rsidRDefault="00000000" w:rsidP="00834708">
      <w:pPr>
        <w:pStyle w:val="TOC1"/>
        <w:rPr>
          <w:rFonts w:asciiTheme="minorHAnsi" w:eastAsiaTheme="minorEastAsia" w:hAnsiTheme="minorHAnsi"/>
          <w:sz w:val="22"/>
          <w:lang w:eastAsia="en-GB"/>
        </w:rPr>
      </w:pPr>
      <w:hyperlink w:anchor="_Toc122341279" w:history="1">
        <w:r w:rsidR="00D50A7D" w:rsidRPr="00CC44F7">
          <w:rPr>
            <w:rStyle w:val="Hyperlink"/>
          </w:rPr>
          <w:t>3. Adverse reactions</w:t>
        </w:r>
        <w:r w:rsidR="00D50A7D">
          <w:rPr>
            <w:webHidden/>
          </w:rPr>
          <w:tab/>
        </w:r>
        <w:r w:rsidR="00D50A7D">
          <w:rPr>
            <w:webHidden/>
          </w:rPr>
          <w:fldChar w:fldCharType="begin"/>
        </w:r>
        <w:r w:rsidR="00D50A7D">
          <w:rPr>
            <w:webHidden/>
          </w:rPr>
          <w:instrText xml:space="preserve"> PAGEREF _Toc122341279 \h </w:instrText>
        </w:r>
        <w:r w:rsidR="00D50A7D">
          <w:rPr>
            <w:webHidden/>
          </w:rPr>
        </w:r>
        <w:r w:rsidR="00D50A7D">
          <w:rPr>
            <w:webHidden/>
          </w:rPr>
          <w:fldChar w:fldCharType="separate"/>
        </w:r>
        <w:r w:rsidR="00415626">
          <w:rPr>
            <w:webHidden/>
          </w:rPr>
          <w:t>11</w:t>
        </w:r>
        <w:r w:rsidR="00D50A7D">
          <w:rPr>
            <w:webHidden/>
          </w:rPr>
          <w:fldChar w:fldCharType="end"/>
        </w:r>
      </w:hyperlink>
    </w:p>
    <w:p w14:paraId="600FFB1C" w14:textId="6E46A308" w:rsidR="00D50A7D" w:rsidRDefault="00000000" w:rsidP="00834708">
      <w:pPr>
        <w:pStyle w:val="TOC1"/>
        <w:rPr>
          <w:rFonts w:asciiTheme="minorHAnsi" w:eastAsiaTheme="minorEastAsia" w:hAnsiTheme="minorHAnsi"/>
          <w:sz w:val="22"/>
          <w:lang w:eastAsia="en-GB"/>
        </w:rPr>
      </w:pPr>
      <w:hyperlink w:anchor="_Toc122341280" w:history="1">
        <w:r w:rsidR="00D50A7D" w:rsidRPr="00CC44F7">
          <w:rPr>
            <w:rStyle w:val="Hyperlink"/>
          </w:rPr>
          <w:t>4. Characteristics of staff authorised under the PGD</w:t>
        </w:r>
        <w:r w:rsidR="00D50A7D">
          <w:rPr>
            <w:webHidden/>
          </w:rPr>
          <w:tab/>
        </w:r>
        <w:r w:rsidR="00D50A7D">
          <w:rPr>
            <w:webHidden/>
          </w:rPr>
          <w:fldChar w:fldCharType="begin"/>
        </w:r>
        <w:r w:rsidR="00D50A7D">
          <w:rPr>
            <w:webHidden/>
          </w:rPr>
          <w:instrText xml:space="preserve"> PAGEREF _Toc122341280 \h </w:instrText>
        </w:r>
        <w:r w:rsidR="00D50A7D">
          <w:rPr>
            <w:webHidden/>
          </w:rPr>
        </w:r>
        <w:r w:rsidR="00D50A7D">
          <w:rPr>
            <w:webHidden/>
          </w:rPr>
          <w:fldChar w:fldCharType="separate"/>
        </w:r>
        <w:r w:rsidR="00415626">
          <w:rPr>
            <w:webHidden/>
          </w:rPr>
          <w:t>15</w:t>
        </w:r>
        <w:r w:rsidR="00D50A7D">
          <w:rPr>
            <w:webHidden/>
          </w:rPr>
          <w:fldChar w:fldCharType="end"/>
        </w:r>
      </w:hyperlink>
    </w:p>
    <w:p w14:paraId="60215DA0" w14:textId="65318CA5" w:rsidR="00D50A7D" w:rsidRDefault="00000000" w:rsidP="00834708">
      <w:pPr>
        <w:pStyle w:val="TOC1"/>
        <w:rPr>
          <w:rFonts w:asciiTheme="minorHAnsi" w:eastAsiaTheme="minorEastAsia" w:hAnsiTheme="minorHAnsi"/>
          <w:sz w:val="22"/>
          <w:lang w:eastAsia="en-GB"/>
        </w:rPr>
      </w:pPr>
      <w:hyperlink w:anchor="_Toc122341281" w:history="1">
        <w:r w:rsidR="00D50A7D" w:rsidRPr="00CC44F7">
          <w:rPr>
            <w:rStyle w:val="Hyperlink"/>
          </w:rPr>
          <w:t>5. Audit trail</w:t>
        </w:r>
        <w:r w:rsidR="00D50A7D">
          <w:rPr>
            <w:webHidden/>
          </w:rPr>
          <w:tab/>
        </w:r>
        <w:r w:rsidR="00D50A7D">
          <w:rPr>
            <w:webHidden/>
          </w:rPr>
          <w:fldChar w:fldCharType="begin"/>
        </w:r>
        <w:r w:rsidR="00D50A7D">
          <w:rPr>
            <w:webHidden/>
          </w:rPr>
          <w:instrText xml:space="preserve"> PAGEREF _Toc122341281 \h </w:instrText>
        </w:r>
        <w:r w:rsidR="00D50A7D">
          <w:rPr>
            <w:webHidden/>
          </w:rPr>
        </w:r>
        <w:r w:rsidR="00D50A7D">
          <w:rPr>
            <w:webHidden/>
          </w:rPr>
          <w:fldChar w:fldCharType="separate"/>
        </w:r>
        <w:r w:rsidR="00415626">
          <w:rPr>
            <w:webHidden/>
          </w:rPr>
          <w:t>17</w:t>
        </w:r>
        <w:r w:rsidR="00D50A7D">
          <w:rPr>
            <w:webHidden/>
          </w:rPr>
          <w:fldChar w:fldCharType="end"/>
        </w:r>
      </w:hyperlink>
    </w:p>
    <w:p w14:paraId="7B11B803" w14:textId="58CEB850" w:rsidR="00D50A7D" w:rsidRDefault="00000000" w:rsidP="00834708">
      <w:pPr>
        <w:pStyle w:val="TOC1"/>
        <w:rPr>
          <w:rFonts w:asciiTheme="minorHAnsi" w:eastAsiaTheme="minorEastAsia" w:hAnsiTheme="minorHAnsi"/>
          <w:sz w:val="22"/>
          <w:lang w:eastAsia="en-GB"/>
        </w:rPr>
      </w:pPr>
      <w:hyperlink w:anchor="_Toc122341282" w:history="1">
        <w:r w:rsidR="00D50A7D" w:rsidRPr="00CC44F7">
          <w:rPr>
            <w:rStyle w:val="Hyperlink"/>
          </w:rPr>
          <w:t>6. Additional references</w:t>
        </w:r>
        <w:r w:rsidR="00D50A7D">
          <w:rPr>
            <w:webHidden/>
          </w:rPr>
          <w:tab/>
        </w:r>
        <w:r w:rsidR="00D50A7D">
          <w:rPr>
            <w:webHidden/>
          </w:rPr>
          <w:fldChar w:fldCharType="begin"/>
        </w:r>
        <w:r w:rsidR="00D50A7D">
          <w:rPr>
            <w:webHidden/>
          </w:rPr>
          <w:instrText xml:space="preserve"> PAGEREF _Toc122341282 \h </w:instrText>
        </w:r>
        <w:r w:rsidR="00D50A7D">
          <w:rPr>
            <w:webHidden/>
          </w:rPr>
        </w:r>
        <w:r w:rsidR="00D50A7D">
          <w:rPr>
            <w:webHidden/>
          </w:rPr>
          <w:fldChar w:fldCharType="separate"/>
        </w:r>
        <w:r w:rsidR="00415626">
          <w:rPr>
            <w:webHidden/>
          </w:rPr>
          <w:t>19</w:t>
        </w:r>
        <w:r w:rsidR="00D50A7D">
          <w:rPr>
            <w:webHidden/>
          </w:rPr>
          <w:fldChar w:fldCharType="end"/>
        </w:r>
      </w:hyperlink>
    </w:p>
    <w:p w14:paraId="71CD32B7" w14:textId="5435ACB6" w:rsidR="00D50A7D" w:rsidRDefault="00000000" w:rsidP="00834708">
      <w:pPr>
        <w:pStyle w:val="TOC1"/>
        <w:rPr>
          <w:rFonts w:asciiTheme="minorHAnsi" w:eastAsiaTheme="minorEastAsia" w:hAnsiTheme="minorHAnsi"/>
          <w:sz w:val="22"/>
          <w:lang w:eastAsia="en-GB"/>
        </w:rPr>
      </w:pPr>
      <w:hyperlink w:anchor="_Toc122341283" w:history="1">
        <w:r w:rsidR="00D50A7D" w:rsidRPr="00CC44F7">
          <w:rPr>
            <w:rStyle w:val="Hyperlink"/>
          </w:rPr>
          <w:t>7. Individual authorisation (Appendix 1)</w:t>
        </w:r>
        <w:r w:rsidR="00D50A7D">
          <w:rPr>
            <w:webHidden/>
          </w:rPr>
          <w:tab/>
        </w:r>
        <w:r w:rsidR="00D50A7D">
          <w:rPr>
            <w:webHidden/>
          </w:rPr>
          <w:fldChar w:fldCharType="begin"/>
        </w:r>
        <w:r w:rsidR="00D50A7D">
          <w:rPr>
            <w:webHidden/>
          </w:rPr>
          <w:instrText xml:space="preserve"> PAGEREF _Toc122341283 \h </w:instrText>
        </w:r>
        <w:r w:rsidR="00D50A7D">
          <w:rPr>
            <w:webHidden/>
          </w:rPr>
        </w:r>
        <w:r w:rsidR="00D50A7D">
          <w:rPr>
            <w:webHidden/>
          </w:rPr>
          <w:fldChar w:fldCharType="separate"/>
        </w:r>
        <w:r w:rsidR="00415626">
          <w:rPr>
            <w:webHidden/>
          </w:rPr>
          <w:t>20</w:t>
        </w:r>
        <w:r w:rsidR="00D50A7D">
          <w:rPr>
            <w:webHidden/>
          </w:rPr>
          <w:fldChar w:fldCharType="end"/>
        </w:r>
      </w:hyperlink>
    </w:p>
    <w:p w14:paraId="681F7869" w14:textId="097571E6" w:rsidR="00D50A7D" w:rsidRDefault="00000000" w:rsidP="00834708">
      <w:pPr>
        <w:pStyle w:val="TOC1"/>
        <w:rPr>
          <w:rFonts w:asciiTheme="minorHAnsi" w:eastAsiaTheme="minorEastAsia" w:hAnsiTheme="minorHAnsi"/>
          <w:sz w:val="22"/>
          <w:lang w:eastAsia="en-GB"/>
        </w:rPr>
      </w:pPr>
      <w:hyperlink w:anchor="_Toc122341284" w:history="1">
        <w:r w:rsidR="00D50A7D" w:rsidRPr="00CC44F7">
          <w:rPr>
            <w:rStyle w:val="Hyperlink"/>
          </w:rPr>
          <w:t>8. Version history</w:t>
        </w:r>
        <w:r w:rsidR="00D50A7D">
          <w:rPr>
            <w:webHidden/>
          </w:rPr>
          <w:tab/>
        </w:r>
        <w:r w:rsidR="00D50A7D">
          <w:rPr>
            <w:webHidden/>
          </w:rPr>
          <w:fldChar w:fldCharType="begin"/>
        </w:r>
        <w:r w:rsidR="00D50A7D">
          <w:rPr>
            <w:webHidden/>
          </w:rPr>
          <w:instrText xml:space="preserve"> PAGEREF _Toc122341284 \h </w:instrText>
        </w:r>
        <w:r w:rsidR="00D50A7D">
          <w:rPr>
            <w:webHidden/>
          </w:rPr>
        </w:r>
        <w:r w:rsidR="00D50A7D">
          <w:rPr>
            <w:webHidden/>
          </w:rPr>
          <w:fldChar w:fldCharType="separate"/>
        </w:r>
        <w:r w:rsidR="00415626">
          <w:rPr>
            <w:webHidden/>
          </w:rPr>
          <w:t>22</w:t>
        </w:r>
        <w:r w:rsidR="00D50A7D">
          <w:rPr>
            <w:webHidden/>
          </w:rPr>
          <w:fldChar w:fldCharType="end"/>
        </w:r>
      </w:hyperlink>
    </w:p>
    <w:p w14:paraId="5404380C" w14:textId="1A5B3D92" w:rsidR="0066594B" w:rsidRDefault="00D50A7D" w:rsidP="00151D33">
      <w:r>
        <w:rPr>
          <w:noProof/>
        </w:rPr>
        <w:fldChar w:fldCharType="end"/>
      </w:r>
    </w:p>
    <w:p w14:paraId="40E7017F" w14:textId="77777777" w:rsidR="0066594B" w:rsidRDefault="0066594B" w:rsidP="00151D33">
      <w:pPr>
        <w:sectPr w:rsidR="0066594B" w:rsidSect="001003B6">
          <w:headerReference w:type="even" r:id="rId19"/>
          <w:headerReference w:type="default" r:id="rId20"/>
          <w:footerReference w:type="default" r:id="rId21"/>
          <w:headerReference w:type="first" r:id="rId22"/>
          <w:footnotePr>
            <w:numFmt w:val="lowerRoman"/>
          </w:footnotePr>
          <w:endnotePr>
            <w:numFmt w:val="decimal"/>
          </w:endnotePr>
          <w:pgSz w:w="11906" w:h="16838"/>
          <w:pgMar w:top="1418" w:right="1418" w:bottom="1531" w:left="1418" w:header="680" w:footer="624" w:gutter="0"/>
          <w:cols w:space="708"/>
          <w:docGrid w:linePitch="360"/>
        </w:sectPr>
      </w:pPr>
    </w:p>
    <w:p w14:paraId="6CCC5DFA" w14:textId="77777777" w:rsidR="00DA3BF3" w:rsidRDefault="00DA3BF3">
      <w:pPr>
        <w:rPr>
          <w:rFonts w:eastAsiaTheme="majorEastAsia" w:cstheme="majorBidi"/>
          <w:b/>
          <w:color w:val="0078D4" w:themeColor="accent1"/>
          <w:sz w:val="36"/>
          <w:szCs w:val="36"/>
        </w:rPr>
      </w:pPr>
      <w:bookmarkStart w:id="19" w:name="_Toc60298143"/>
      <w:bookmarkStart w:id="20" w:name="_Toc57039405"/>
      <w:bookmarkStart w:id="21" w:name="_Toc57039487"/>
      <w:bookmarkStart w:id="22" w:name="_Toc57103215"/>
      <w:bookmarkStart w:id="23" w:name="_Toc57105451"/>
      <w:r>
        <w:rPr>
          <w:color w:val="0078D4" w:themeColor="accent1"/>
        </w:rPr>
        <w:br w:type="page"/>
      </w:r>
    </w:p>
    <w:p w14:paraId="48604B47" w14:textId="2FEB313A" w:rsidR="007639B5" w:rsidRPr="00E4168E" w:rsidRDefault="007639B5" w:rsidP="007639B5">
      <w:pPr>
        <w:pStyle w:val="Heading1"/>
        <w:rPr>
          <w:color w:val="00599E" w:themeColor="accent1" w:themeShade="BF"/>
        </w:rPr>
      </w:pPr>
      <w:bookmarkStart w:id="24" w:name="_Toc122082457"/>
      <w:bookmarkStart w:id="25" w:name="_Toc122341276"/>
      <w:r w:rsidRPr="00E4168E">
        <w:rPr>
          <w:color w:val="00599E" w:themeColor="accent1" w:themeShade="BF"/>
        </w:rPr>
        <w:lastRenderedPageBreak/>
        <w:t>Authorisation</w:t>
      </w:r>
      <w:bookmarkEnd w:id="19"/>
      <w:bookmarkEnd w:id="24"/>
      <w:bookmarkEnd w:id="25"/>
    </w:p>
    <w:p w14:paraId="3D111707" w14:textId="74656031" w:rsidR="00E4168E" w:rsidRDefault="00E4168E" w:rsidP="00CC3B83">
      <w:pPr>
        <w:rPr>
          <w:rStyle w:val="Bold"/>
        </w:rPr>
      </w:pPr>
      <w:r>
        <w:rPr>
          <w:rStyle w:val="Bold"/>
        </w:rPr>
        <w:t>This PGD is not legally valid until it has had the relevant organisational authorisation.</w:t>
      </w:r>
    </w:p>
    <w:p w14:paraId="3134CBB2" w14:textId="2EEF8F18" w:rsidR="007639B5" w:rsidRPr="00CC3B83" w:rsidRDefault="007639B5" w:rsidP="00CC3B83">
      <w:pPr>
        <w:rPr>
          <w:rStyle w:val="Bold"/>
        </w:rPr>
      </w:pPr>
      <w:r w:rsidRPr="00CC3B83">
        <w:rPr>
          <w:rStyle w:val="Bold"/>
        </w:rPr>
        <w:t>PGD</w:t>
      </w:r>
      <w:bookmarkEnd w:id="20"/>
      <w:bookmarkEnd w:id="21"/>
      <w:bookmarkEnd w:id="22"/>
      <w:bookmarkEnd w:id="23"/>
      <w:r w:rsidR="00D44F01">
        <w:rPr>
          <w:rStyle w:val="Bold"/>
        </w:rPr>
        <w:t xml:space="preserve"> </w:t>
      </w:r>
      <w:r w:rsidR="006626E7">
        <w:rPr>
          <w:rStyle w:val="Bold"/>
        </w:rPr>
        <w:t>aciclovir tablets / dispersible tablets</w:t>
      </w:r>
    </w:p>
    <w:p w14:paraId="51774188" w14:textId="5E529E8B" w:rsidR="007639B5" w:rsidRPr="007639B5" w:rsidRDefault="007639B5" w:rsidP="007639B5">
      <w:r w:rsidRPr="007639B5">
        <w:t xml:space="preserve">This specimen PGD template has been produced </w:t>
      </w:r>
      <w:r w:rsidR="00C3490E">
        <w:t xml:space="preserve">in collaboration with the Primary Care Community Pharmacy Group </w:t>
      </w:r>
      <w:r w:rsidRPr="007639B5">
        <w:t xml:space="preserve">to assist NHS </w:t>
      </w:r>
      <w:r w:rsidR="0097193E">
        <w:t>B</w:t>
      </w:r>
      <w:r w:rsidRPr="007639B5">
        <w:t>oards</w:t>
      </w:r>
      <w:r w:rsidR="00C3490E">
        <w:t xml:space="preserve"> in the uniform provision of services under ‘NHS Pharmacy First Scotland’ banner across NHS Scotland</w:t>
      </w:r>
      <w:r w:rsidRPr="007639B5">
        <w:t xml:space="preserve">. NHS </w:t>
      </w:r>
      <w:r w:rsidR="0097193E">
        <w:t>B</w:t>
      </w:r>
      <w:r w:rsidRPr="007639B5">
        <w:t>oards should ensure that the final PGD is considered and approved in line with local clinical governance arrangements for PGDs.</w:t>
      </w:r>
    </w:p>
    <w:p w14:paraId="6719DE63" w14:textId="39E468E0" w:rsidR="007639B5" w:rsidRPr="00C3490E" w:rsidRDefault="00C3490E" w:rsidP="007639B5">
      <w:pPr>
        <w:rPr>
          <w:position w:val="-14"/>
        </w:rPr>
      </w:pPr>
      <w:r>
        <w:t xml:space="preserve">The </w:t>
      </w:r>
      <w:r w:rsidR="00F8259B">
        <w:t xml:space="preserve">community pharmacist </w:t>
      </w:r>
      <w:r>
        <w:t xml:space="preserve">who may supply </w:t>
      </w:r>
      <w:r w:rsidR="006626E7">
        <w:t>aciclovir tablets</w:t>
      </w:r>
      <w:r w:rsidR="00B1771F">
        <w:t xml:space="preserve"> </w:t>
      </w:r>
      <w:r w:rsidR="006626E7">
        <w:t>/</w:t>
      </w:r>
      <w:r w:rsidR="00B1771F">
        <w:t xml:space="preserve"> </w:t>
      </w:r>
      <w:r w:rsidR="006626E7">
        <w:t>dispersible tablets</w:t>
      </w:r>
      <w:r>
        <w:t xml:space="preserve"> under this PGD can do so only as</w:t>
      </w:r>
      <w:r w:rsidR="00E607C1">
        <w:t xml:space="preserve"> a</w:t>
      </w:r>
      <w:r>
        <w:t xml:space="preserve"> </w:t>
      </w:r>
      <w:r w:rsidR="007639B5" w:rsidRPr="007639B5">
        <w:t xml:space="preserve">named individual. It is the responsibility of each professional to practice within the bounds of their own competence and in accordance with </w:t>
      </w:r>
      <w:r w:rsidR="00F8259B">
        <w:t>the</w:t>
      </w:r>
      <w:r w:rsidR="007639B5" w:rsidRPr="007639B5">
        <w:t xml:space="preserve"> </w:t>
      </w:r>
      <w:r w:rsidR="00F8259B">
        <w:t>General Pharmaceutical Council Standards for Pharmacy Professionals</w:t>
      </w:r>
      <w:r w:rsidR="00F8259B" w:rsidRPr="0022082A" w:rsidDel="00F8259B">
        <w:t xml:space="preserve"> </w:t>
      </w:r>
      <w:r w:rsidR="007639B5" w:rsidRPr="007639B5">
        <w:t xml:space="preserve">and to ensure familiarity with the manufacturer’s product information/summary of product characteristics (SPC) for all </w:t>
      </w:r>
      <w:r>
        <w:t>medicines supplied</w:t>
      </w:r>
      <w:r w:rsidR="007639B5" w:rsidRPr="007639B5">
        <w:t xml:space="preserve"> in accordance with this PGD.</w:t>
      </w:r>
    </w:p>
    <w:p w14:paraId="66756FF4" w14:textId="0A65186E" w:rsidR="007639B5" w:rsidRDefault="007639B5" w:rsidP="007639B5">
      <w:r w:rsidRPr="007639B5">
        <w:t xml:space="preserve">NHS </w:t>
      </w:r>
      <w:r w:rsidR="0097193E">
        <w:t>B</w:t>
      </w:r>
      <w:r w:rsidRPr="007639B5">
        <w:t xml:space="preserve">oard governance arrangements will indicate how records of staff authorised to operate this PGD will be maintained. Under PGD legislation there can be no delegation. </w:t>
      </w:r>
      <w:r w:rsidR="00FB794F">
        <w:t>Supply of the medicine</w:t>
      </w:r>
      <w:r w:rsidRPr="007639B5">
        <w:t xml:space="preserve"> </w:t>
      </w:r>
      <w:r w:rsidR="00D039F6" w:rsidRPr="007639B5">
        <w:t>must</w:t>
      </w:r>
      <w:r w:rsidRPr="007639B5">
        <w:t xml:space="preserve"> be by the same practitioner who has assessed the patient under the PGD.</w:t>
      </w:r>
    </w:p>
    <w:p w14:paraId="6A70AE7C" w14:textId="77777777" w:rsidR="00E4168E" w:rsidRDefault="00E4168E" w:rsidP="008C552F"/>
    <w:p w14:paraId="382C63FD" w14:textId="77777777" w:rsidR="00E4168E" w:rsidRDefault="00E4168E" w:rsidP="008C552F"/>
    <w:p w14:paraId="3E7817B9" w14:textId="77777777" w:rsidR="00E4168E" w:rsidRDefault="00E4168E" w:rsidP="008C552F"/>
    <w:p w14:paraId="56A4A9B7" w14:textId="77777777" w:rsidR="000C5C0E" w:rsidRDefault="000C5C0E">
      <w:r>
        <w:br w:type="page"/>
      </w:r>
    </w:p>
    <w:p w14:paraId="6721687A" w14:textId="5674B731" w:rsidR="008C552F" w:rsidRPr="009259D5" w:rsidRDefault="008C552F" w:rsidP="009259D5">
      <w:pPr>
        <w:spacing w:after="0"/>
        <w:rPr>
          <w:szCs w:val="24"/>
        </w:rPr>
      </w:pPr>
      <w:r w:rsidRPr="007639B5">
        <w:lastRenderedPageBreak/>
        <w:t xml:space="preserve">This </w:t>
      </w:r>
      <w:r w:rsidRPr="009259D5">
        <w:rPr>
          <w:szCs w:val="24"/>
        </w:rPr>
        <w:t xml:space="preserve">PGD has been </w:t>
      </w:r>
      <w:r w:rsidR="00FB794F" w:rsidRPr="009259D5">
        <w:rPr>
          <w:szCs w:val="24"/>
        </w:rPr>
        <w:t>approved on behalf of NHS Scotland by</w:t>
      </w:r>
      <w:r w:rsidRPr="009259D5">
        <w:rPr>
          <w:szCs w:val="24"/>
        </w:rPr>
        <w:t xml:space="preserve"> NHS </w:t>
      </w:r>
      <w:r w:rsidR="00FB794F" w:rsidRPr="009259D5">
        <w:rPr>
          <w:szCs w:val="24"/>
        </w:rPr>
        <w:t>24</w:t>
      </w:r>
      <w:r w:rsidRPr="009259D5">
        <w:rPr>
          <w:szCs w:val="24"/>
        </w:rPr>
        <w:t xml:space="preserve"> by:</w:t>
      </w:r>
    </w:p>
    <w:tbl>
      <w:tblPr>
        <w:tblW w:w="0" w:type="auto"/>
        <w:tblLook w:val="01E0" w:firstRow="1" w:lastRow="1" w:firstColumn="1" w:lastColumn="1" w:noHBand="0" w:noVBand="0"/>
      </w:tblPr>
      <w:tblGrid>
        <w:gridCol w:w="1903"/>
        <w:gridCol w:w="2760"/>
        <w:gridCol w:w="1259"/>
        <w:gridCol w:w="3148"/>
      </w:tblGrid>
      <w:tr w:rsidR="009259D5" w:rsidRPr="009259D5" w14:paraId="2227FFC4" w14:textId="77777777" w:rsidTr="00636C8D">
        <w:trPr>
          <w:trHeight w:val="751"/>
        </w:trPr>
        <w:tc>
          <w:tcPr>
            <w:tcW w:w="1908" w:type="dxa"/>
            <w:vAlign w:val="center"/>
          </w:tcPr>
          <w:p w14:paraId="0975FD25" w14:textId="77777777" w:rsidR="009259D5" w:rsidRPr="009259D5" w:rsidRDefault="009259D5" w:rsidP="009259D5">
            <w:pPr>
              <w:spacing w:after="0" w:line="240" w:lineRule="auto"/>
              <w:rPr>
                <w:rFonts w:cs="Arial"/>
                <w:szCs w:val="24"/>
              </w:rPr>
            </w:pPr>
            <w:r w:rsidRPr="009259D5">
              <w:rPr>
                <w:rFonts w:cs="Arial"/>
                <w:szCs w:val="24"/>
              </w:rPr>
              <w:t>Doctor</w:t>
            </w:r>
          </w:p>
        </w:tc>
        <w:tc>
          <w:tcPr>
            <w:tcW w:w="2880" w:type="dxa"/>
            <w:tcBorders>
              <w:bottom w:val="single" w:sz="4" w:space="0" w:color="auto"/>
            </w:tcBorders>
            <w:vAlign w:val="center"/>
          </w:tcPr>
          <w:p w14:paraId="0E7D3568" w14:textId="2494509C" w:rsidR="009259D5" w:rsidRPr="009259D5" w:rsidRDefault="009259D5" w:rsidP="009259D5">
            <w:pPr>
              <w:spacing w:after="0" w:line="240" w:lineRule="auto"/>
              <w:rPr>
                <w:rFonts w:cs="Arial"/>
                <w:szCs w:val="24"/>
              </w:rPr>
            </w:pPr>
            <w:r w:rsidRPr="009259D5">
              <w:rPr>
                <w:rFonts w:cs="Arial"/>
                <w:szCs w:val="24"/>
              </w:rPr>
              <w:t xml:space="preserve">Dr </w:t>
            </w:r>
            <w:r>
              <w:rPr>
                <w:rFonts w:cs="Arial"/>
                <w:szCs w:val="24"/>
              </w:rPr>
              <w:t>Ronald Cook</w:t>
            </w:r>
          </w:p>
        </w:tc>
        <w:tc>
          <w:tcPr>
            <w:tcW w:w="1260" w:type="dxa"/>
            <w:vAlign w:val="center"/>
          </w:tcPr>
          <w:p w14:paraId="74769CC3" w14:textId="77777777" w:rsidR="009259D5" w:rsidRPr="009259D5" w:rsidRDefault="009259D5" w:rsidP="009259D5">
            <w:pPr>
              <w:spacing w:after="0" w:line="240" w:lineRule="auto"/>
              <w:rPr>
                <w:rFonts w:cs="Arial"/>
                <w:szCs w:val="24"/>
              </w:rPr>
            </w:pPr>
            <w:r w:rsidRPr="009259D5">
              <w:rPr>
                <w:rFonts w:cs="Arial"/>
                <w:szCs w:val="24"/>
              </w:rPr>
              <w:t>Signature</w:t>
            </w:r>
          </w:p>
        </w:tc>
        <w:tc>
          <w:tcPr>
            <w:tcW w:w="3194" w:type="dxa"/>
            <w:tcBorders>
              <w:bottom w:val="single" w:sz="4" w:space="0" w:color="auto"/>
            </w:tcBorders>
            <w:vAlign w:val="bottom"/>
          </w:tcPr>
          <w:p w14:paraId="0568D7B5" w14:textId="0F2586FF" w:rsidR="009259D5" w:rsidRPr="009259D5" w:rsidRDefault="0052561F" w:rsidP="009259D5">
            <w:pPr>
              <w:spacing w:after="0" w:line="240" w:lineRule="auto"/>
              <w:rPr>
                <w:rFonts w:cs="Arial"/>
                <w:color w:val="FF0000"/>
                <w:szCs w:val="24"/>
              </w:rPr>
            </w:pPr>
            <w:r>
              <w:rPr>
                <w:noProof/>
              </w:rPr>
              <w:drawing>
                <wp:anchor distT="0" distB="0" distL="114300" distR="114300" simplePos="0" relativeHeight="251666432" behindDoc="0" locked="0" layoutInCell="1" allowOverlap="1" wp14:anchorId="440FBB3D" wp14:editId="484451D8">
                  <wp:simplePos x="0" y="0"/>
                  <wp:positionH relativeFrom="margin">
                    <wp:posOffset>5080</wp:posOffset>
                  </wp:positionH>
                  <wp:positionV relativeFrom="paragraph">
                    <wp:posOffset>-342900</wp:posOffset>
                  </wp:positionV>
                  <wp:extent cx="1882140" cy="44704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2140" cy="447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259D5" w:rsidRPr="009259D5" w14:paraId="2D2FD49F" w14:textId="77777777" w:rsidTr="00636C8D">
        <w:trPr>
          <w:trHeight w:val="851"/>
        </w:trPr>
        <w:tc>
          <w:tcPr>
            <w:tcW w:w="1908" w:type="dxa"/>
            <w:vAlign w:val="center"/>
          </w:tcPr>
          <w:p w14:paraId="738BC0D7" w14:textId="77777777" w:rsidR="009259D5" w:rsidRPr="009259D5" w:rsidRDefault="009259D5" w:rsidP="009259D5">
            <w:pPr>
              <w:spacing w:after="0" w:line="240" w:lineRule="auto"/>
              <w:rPr>
                <w:rFonts w:cs="Arial"/>
                <w:szCs w:val="24"/>
              </w:rPr>
            </w:pPr>
          </w:p>
          <w:p w14:paraId="5371F29D" w14:textId="77777777" w:rsidR="009259D5" w:rsidRPr="009259D5" w:rsidRDefault="009259D5" w:rsidP="009259D5">
            <w:pPr>
              <w:spacing w:after="0" w:line="240" w:lineRule="auto"/>
              <w:rPr>
                <w:rFonts w:cs="Arial"/>
                <w:szCs w:val="24"/>
              </w:rPr>
            </w:pPr>
            <w:r w:rsidRPr="009259D5">
              <w:rPr>
                <w:rFonts w:cs="Arial"/>
                <w:szCs w:val="24"/>
              </w:rPr>
              <w:t>Pharmacist</w:t>
            </w:r>
          </w:p>
          <w:p w14:paraId="55754A46" w14:textId="77777777" w:rsidR="009259D5" w:rsidRPr="009259D5" w:rsidRDefault="009259D5" w:rsidP="009259D5">
            <w:pPr>
              <w:spacing w:after="0" w:line="240" w:lineRule="auto"/>
              <w:rPr>
                <w:rFonts w:cs="Arial"/>
                <w:szCs w:val="24"/>
              </w:rPr>
            </w:pPr>
          </w:p>
        </w:tc>
        <w:tc>
          <w:tcPr>
            <w:tcW w:w="2880" w:type="dxa"/>
            <w:tcBorders>
              <w:top w:val="single" w:sz="4" w:space="0" w:color="auto"/>
              <w:bottom w:val="single" w:sz="4" w:space="0" w:color="auto"/>
            </w:tcBorders>
            <w:vAlign w:val="center"/>
          </w:tcPr>
          <w:p w14:paraId="0FAF4616" w14:textId="77777777" w:rsidR="009259D5" w:rsidRPr="009259D5" w:rsidRDefault="009259D5" w:rsidP="009259D5">
            <w:pPr>
              <w:spacing w:after="0" w:line="240" w:lineRule="auto"/>
              <w:rPr>
                <w:rFonts w:cs="Arial"/>
                <w:szCs w:val="24"/>
              </w:rPr>
            </w:pPr>
            <w:r w:rsidRPr="009259D5">
              <w:rPr>
                <w:rFonts w:cs="Arial"/>
                <w:szCs w:val="24"/>
              </w:rPr>
              <w:t>Dr John McAnaw</w:t>
            </w:r>
          </w:p>
        </w:tc>
        <w:tc>
          <w:tcPr>
            <w:tcW w:w="1260" w:type="dxa"/>
            <w:vAlign w:val="center"/>
          </w:tcPr>
          <w:p w14:paraId="5220679F" w14:textId="77777777" w:rsidR="009259D5" w:rsidRPr="009259D5" w:rsidRDefault="009259D5" w:rsidP="009259D5">
            <w:pPr>
              <w:spacing w:after="0" w:line="240" w:lineRule="auto"/>
              <w:rPr>
                <w:rFonts w:cs="Arial"/>
                <w:szCs w:val="24"/>
              </w:rPr>
            </w:pPr>
            <w:r w:rsidRPr="009259D5">
              <w:rPr>
                <w:rFonts w:cs="Arial"/>
                <w:szCs w:val="24"/>
              </w:rPr>
              <w:t>Signature</w:t>
            </w:r>
          </w:p>
        </w:tc>
        <w:tc>
          <w:tcPr>
            <w:tcW w:w="3194" w:type="dxa"/>
            <w:tcBorders>
              <w:top w:val="single" w:sz="4" w:space="0" w:color="auto"/>
              <w:bottom w:val="single" w:sz="4" w:space="0" w:color="auto"/>
            </w:tcBorders>
            <w:vAlign w:val="bottom"/>
          </w:tcPr>
          <w:p w14:paraId="4034305A" w14:textId="1B3303CD" w:rsidR="009259D5" w:rsidRPr="009259D5" w:rsidRDefault="009259D5" w:rsidP="009259D5">
            <w:pPr>
              <w:spacing w:after="0" w:line="240" w:lineRule="auto"/>
              <w:rPr>
                <w:rFonts w:cs="Arial"/>
                <w:color w:val="FF0000"/>
                <w:szCs w:val="24"/>
              </w:rPr>
            </w:pPr>
            <w:r>
              <w:rPr>
                <w:noProof/>
              </w:rPr>
              <w:drawing>
                <wp:anchor distT="0" distB="0" distL="114300" distR="114300" simplePos="0" relativeHeight="251664384" behindDoc="0" locked="0" layoutInCell="1" allowOverlap="1" wp14:anchorId="0952AA15" wp14:editId="2FC65D89">
                  <wp:simplePos x="0" y="0"/>
                  <wp:positionH relativeFrom="column">
                    <wp:posOffset>236220</wp:posOffset>
                  </wp:positionH>
                  <wp:positionV relativeFrom="paragraph">
                    <wp:posOffset>-324485</wp:posOffset>
                  </wp:positionV>
                  <wp:extent cx="1276350" cy="469265"/>
                  <wp:effectExtent l="0" t="0" r="0" b="6985"/>
                  <wp:wrapNone/>
                  <wp:docPr id="1" name="Picture 1" descr="U:\JMcA Own Tasks + Objectives\e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JMcA Own Tasks + Objectives\eSignature.jpg"/>
                          <pic:cNvPicPr>
                            <a:picLocks noChangeAspect="1" noChangeArrowheads="1"/>
                          </pic:cNvPicPr>
                        </pic:nvPicPr>
                        <pic:blipFill>
                          <a:blip r:embed="rId24" cstate="print">
                            <a:extLst>
                              <a:ext uri="{28A0092B-C50C-407E-A947-70E740481C1C}">
                                <a14:useLocalDpi xmlns:a14="http://schemas.microsoft.com/office/drawing/2010/main" val="0"/>
                              </a:ext>
                            </a:extLst>
                          </a:blip>
                          <a:srcRect l="51331" t="44585" r="30676" b="46057"/>
                          <a:stretch>
                            <a:fillRect/>
                          </a:stretch>
                        </pic:blipFill>
                        <pic:spPr bwMode="auto">
                          <a:xfrm>
                            <a:off x="0" y="0"/>
                            <a:ext cx="1276350" cy="469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259D5" w:rsidRPr="009259D5" w14:paraId="1B36D8AA" w14:textId="77777777" w:rsidTr="00636C8D">
        <w:trPr>
          <w:trHeight w:val="851"/>
        </w:trPr>
        <w:tc>
          <w:tcPr>
            <w:tcW w:w="1908" w:type="dxa"/>
            <w:vAlign w:val="center"/>
          </w:tcPr>
          <w:p w14:paraId="1EFCAF21" w14:textId="77777777" w:rsidR="009259D5" w:rsidRPr="009259D5" w:rsidRDefault="009259D5" w:rsidP="009259D5">
            <w:pPr>
              <w:spacing w:after="0" w:line="240" w:lineRule="auto"/>
              <w:rPr>
                <w:rFonts w:cs="Arial"/>
                <w:szCs w:val="24"/>
              </w:rPr>
            </w:pPr>
            <w:r w:rsidRPr="009259D5">
              <w:rPr>
                <w:rFonts w:cs="Arial"/>
                <w:szCs w:val="24"/>
              </w:rPr>
              <w:t>NHS Scotland</w:t>
            </w:r>
          </w:p>
          <w:p w14:paraId="5ED756E2" w14:textId="77777777" w:rsidR="009259D5" w:rsidRPr="009259D5" w:rsidRDefault="009259D5" w:rsidP="009259D5">
            <w:pPr>
              <w:spacing w:after="0" w:line="240" w:lineRule="auto"/>
              <w:rPr>
                <w:rFonts w:cs="Arial"/>
                <w:szCs w:val="24"/>
              </w:rPr>
            </w:pPr>
            <w:r w:rsidRPr="009259D5">
              <w:rPr>
                <w:rFonts w:cs="Arial"/>
                <w:szCs w:val="24"/>
              </w:rPr>
              <w:t>Representative</w:t>
            </w:r>
          </w:p>
        </w:tc>
        <w:tc>
          <w:tcPr>
            <w:tcW w:w="2880" w:type="dxa"/>
            <w:tcBorders>
              <w:top w:val="single" w:sz="4" w:space="0" w:color="auto"/>
              <w:bottom w:val="single" w:sz="4" w:space="0" w:color="auto"/>
            </w:tcBorders>
            <w:vAlign w:val="center"/>
          </w:tcPr>
          <w:p w14:paraId="062D0A66" w14:textId="77777777" w:rsidR="009259D5" w:rsidRPr="009259D5" w:rsidRDefault="009259D5" w:rsidP="009259D5">
            <w:pPr>
              <w:spacing w:after="0" w:line="240" w:lineRule="auto"/>
              <w:rPr>
                <w:rFonts w:cs="Arial"/>
                <w:szCs w:val="24"/>
              </w:rPr>
            </w:pPr>
            <w:r w:rsidRPr="009259D5">
              <w:rPr>
                <w:rFonts w:cs="Arial"/>
                <w:szCs w:val="24"/>
              </w:rPr>
              <w:t>Mr Jim Miller</w:t>
            </w:r>
          </w:p>
        </w:tc>
        <w:tc>
          <w:tcPr>
            <w:tcW w:w="1260" w:type="dxa"/>
            <w:vAlign w:val="center"/>
          </w:tcPr>
          <w:p w14:paraId="08F4ACEC" w14:textId="77777777" w:rsidR="009259D5" w:rsidRPr="009259D5" w:rsidRDefault="009259D5" w:rsidP="009259D5">
            <w:pPr>
              <w:spacing w:after="0" w:line="240" w:lineRule="auto"/>
              <w:rPr>
                <w:rFonts w:cs="Arial"/>
                <w:szCs w:val="24"/>
              </w:rPr>
            </w:pPr>
            <w:r w:rsidRPr="009259D5">
              <w:rPr>
                <w:rFonts w:cs="Arial"/>
                <w:szCs w:val="24"/>
              </w:rPr>
              <w:t>Signature</w:t>
            </w:r>
          </w:p>
        </w:tc>
        <w:tc>
          <w:tcPr>
            <w:tcW w:w="3194" w:type="dxa"/>
            <w:tcBorders>
              <w:top w:val="single" w:sz="4" w:space="0" w:color="auto"/>
              <w:bottom w:val="single" w:sz="4" w:space="0" w:color="auto"/>
            </w:tcBorders>
            <w:vAlign w:val="bottom"/>
          </w:tcPr>
          <w:p w14:paraId="2D9A8040" w14:textId="3A72C2D6" w:rsidR="009259D5" w:rsidRPr="009259D5" w:rsidRDefault="00A21F8A" w:rsidP="009259D5">
            <w:pPr>
              <w:spacing w:after="0" w:line="240" w:lineRule="auto"/>
              <w:rPr>
                <w:rFonts w:cs="Arial"/>
                <w:color w:val="FF0000"/>
                <w:szCs w:val="24"/>
              </w:rPr>
            </w:pPr>
            <w:r w:rsidRPr="00A21F8A">
              <w:rPr>
                <w:rFonts w:cs="Arial"/>
                <w:noProof/>
                <w:color w:val="FF0000"/>
                <w:szCs w:val="24"/>
              </w:rPr>
              <w:drawing>
                <wp:inline distT="0" distB="0" distL="0" distR="0" wp14:anchorId="38838110" wp14:editId="26F7A3A9">
                  <wp:extent cx="1466850" cy="6413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6850" cy="641350"/>
                          </a:xfrm>
                          <a:prstGeom prst="rect">
                            <a:avLst/>
                          </a:prstGeom>
                          <a:noFill/>
                          <a:ln>
                            <a:noFill/>
                          </a:ln>
                        </pic:spPr>
                      </pic:pic>
                    </a:graphicData>
                  </a:graphic>
                </wp:inline>
              </w:drawing>
            </w:r>
          </w:p>
        </w:tc>
      </w:tr>
    </w:tbl>
    <w:p w14:paraId="2222BB31" w14:textId="77777777" w:rsidR="009259D5" w:rsidRPr="009259D5" w:rsidRDefault="009259D5" w:rsidP="009259D5">
      <w:pPr>
        <w:spacing w:after="0" w:line="240" w:lineRule="auto"/>
        <w:rPr>
          <w:rFonts w:cs="Arial"/>
          <w:szCs w:val="24"/>
        </w:rPr>
      </w:pPr>
    </w:p>
    <w:p w14:paraId="50488EDE" w14:textId="2C99DD73" w:rsidR="008C552F" w:rsidRPr="007639B5" w:rsidRDefault="008C552F" w:rsidP="009259D5">
      <w:pPr>
        <w:spacing w:after="0"/>
      </w:pPr>
      <w:r w:rsidRPr="009259D5">
        <w:rPr>
          <w:szCs w:val="24"/>
        </w:rPr>
        <w:t>Approved on</w:t>
      </w:r>
      <w:r w:rsidRPr="007639B5">
        <w:t xml:space="preserve"> behalf of NHS…………</w:t>
      </w:r>
      <w:r w:rsidR="00FB794F" w:rsidRPr="00FB794F">
        <w:rPr>
          <w:i/>
          <w:iCs/>
          <w:highlight w:val="yellow"/>
        </w:rPr>
        <w:t>insert Board</w:t>
      </w:r>
      <w:r w:rsidRPr="007639B5">
        <w:t>…………………………</w:t>
      </w:r>
      <w:r>
        <w:t xml:space="preserve"> </w:t>
      </w:r>
      <w:r w:rsidRPr="007639B5">
        <w:t>by:</w:t>
      </w:r>
    </w:p>
    <w:p w14:paraId="0A9DB1DE" w14:textId="24072390" w:rsidR="008C552F" w:rsidRDefault="008C552F" w:rsidP="008C552F">
      <w:r w:rsidRPr="007639B5">
        <w:t xml:space="preserve">Medical Director </w:t>
      </w:r>
      <w:r>
        <w:t xml:space="preserve">(Name / Signature) </w:t>
      </w:r>
      <w:r w:rsidRPr="007639B5">
        <w:t>………………………………………</w:t>
      </w:r>
      <w:r>
        <w:t>………</w:t>
      </w:r>
      <w:proofErr w:type="gramStart"/>
      <w:r>
        <w:t>…..</w:t>
      </w:r>
      <w:proofErr w:type="gramEnd"/>
      <w:r>
        <w:tab/>
      </w:r>
      <w:r>
        <w:br/>
      </w:r>
      <w:r w:rsidRPr="007639B5">
        <w:t xml:space="preserve">Director of Pharmacy/Senior Pharmacist </w:t>
      </w:r>
      <w:r>
        <w:t xml:space="preserve">(Name / Signature) </w:t>
      </w:r>
      <w:r w:rsidRPr="007639B5">
        <w:t>……………………</w:t>
      </w:r>
      <w:r>
        <w:t>…</w:t>
      </w:r>
      <w:r>
        <w:br/>
      </w:r>
      <w:r w:rsidRPr="007639B5">
        <w:t>Clinical Governance Lead</w:t>
      </w:r>
      <w:r>
        <w:t xml:space="preserve"> (Name / Signature)</w:t>
      </w:r>
      <w:r w:rsidRPr="007639B5">
        <w:t xml:space="preserve"> …………………………</w:t>
      </w:r>
      <w:r>
        <w:t>…………</w:t>
      </w:r>
      <w:proofErr w:type="gramStart"/>
      <w:r w:rsidR="00E4168E">
        <w:t>…..</w:t>
      </w:r>
      <w:proofErr w:type="gramEnd"/>
      <w:r>
        <w:br/>
      </w:r>
      <w:r w:rsidRPr="007639B5">
        <w:t xml:space="preserve">Date approved: </w:t>
      </w:r>
      <w:r>
        <w:t>………………………………</w:t>
      </w:r>
    </w:p>
    <w:p w14:paraId="4BFD7FC8" w14:textId="373E021A" w:rsidR="007639B5" w:rsidRDefault="007639B5" w:rsidP="007639B5">
      <w:r w:rsidRPr="007639B5">
        <w:t xml:space="preserve">Effective from: </w:t>
      </w:r>
      <w:r w:rsidR="00E4168E" w:rsidRPr="00E4168E">
        <w:rPr>
          <w:i/>
          <w:iCs/>
          <w:highlight w:val="yellow"/>
        </w:rPr>
        <w:t>insert date</w:t>
      </w:r>
      <w:r w:rsidRPr="00E4168E">
        <w:tab/>
      </w:r>
      <w:r w:rsidRPr="007639B5">
        <w:tab/>
      </w:r>
    </w:p>
    <w:p w14:paraId="28983240" w14:textId="3074D7E4" w:rsidR="00FB794F" w:rsidRDefault="00FB794F" w:rsidP="007639B5">
      <w:r w:rsidRPr="00FB794F">
        <w:rPr>
          <w:b/>
          <w:bCs/>
          <w:u w:val="single"/>
        </w:rPr>
        <w:t>It is the responsibility of the person using the PGD to ensure they are using the most recent issue</w:t>
      </w:r>
      <w:r>
        <w:t>.</w:t>
      </w:r>
    </w:p>
    <w:p w14:paraId="0D8B14CE" w14:textId="29831E02" w:rsidR="00FB794F" w:rsidRDefault="00FB794F" w:rsidP="007639B5">
      <w:pPr>
        <w:rPr>
          <w:i/>
          <w:iCs/>
        </w:rPr>
      </w:pPr>
      <w:r>
        <w:t xml:space="preserve">Expiry date: </w:t>
      </w:r>
      <w:r w:rsidR="00415626">
        <w:t>19</w:t>
      </w:r>
      <w:r>
        <w:t xml:space="preserve"> </w:t>
      </w:r>
      <w:r w:rsidR="00415626">
        <w:t>February</w:t>
      </w:r>
      <w:r>
        <w:t xml:space="preserve"> 202</w:t>
      </w:r>
      <w:r w:rsidR="00D33293">
        <w:t>7</w:t>
      </w:r>
      <w:r>
        <w:t xml:space="preserve"> </w:t>
      </w:r>
    </w:p>
    <w:p w14:paraId="4ED1CF45" w14:textId="77C6A0D3" w:rsidR="00FB794F" w:rsidRPr="00FB794F" w:rsidRDefault="00FB794F" w:rsidP="007639B5">
      <w:pPr>
        <w:rPr>
          <w:i/>
          <w:iCs/>
          <w:highlight w:val="yellow"/>
        </w:rPr>
      </w:pPr>
      <w:r>
        <w:rPr>
          <w:i/>
          <w:iCs/>
          <w:highlight w:val="yellow"/>
        </w:rPr>
        <w:br w:type="page"/>
      </w:r>
    </w:p>
    <w:p w14:paraId="5A27EF4F" w14:textId="2D8DB132" w:rsidR="007639B5" w:rsidRPr="00E4168E" w:rsidRDefault="007639B5" w:rsidP="007639B5">
      <w:pPr>
        <w:pStyle w:val="Heading1numbered"/>
        <w:rPr>
          <w:color w:val="00599E" w:themeColor="accent1" w:themeShade="BF"/>
        </w:rPr>
      </w:pPr>
      <w:bookmarkStart w:id="26" w:name="_Toc60298144"/>
      <w:bookmarkStart w:id="27" w:name="_Toc122082458"/>
      <w:bookmarkStart w:id="28" w:name="_Toc122341277"/>
      <w:r w:rsidRPr="00E4168E">
        <w:rPr>
          <w:color w:val="00599E" w:themeColor="accent1" w:themeShade="BF"/>
        </w:rPr>
        <w:lastRenderedPageBreak/>
        <w:t>Clinical situation</w:t>
      </w:r>
      <w:bookmarkEnd w:id="26"/>
      <w:bookmarkEnd w:id="27"/>
      <w:bookmarkEnd w:id="28"/>
    </w:p>
    <w:p w14:paraId="4B5A8244" w14:textId="23FD9B48" w:rsidR="007639B5" w:rsidRPr="00E4168E" w:rsidRDefault="007639B5" w:rsidP="007639B5">
      <w:pPr>
        <w:pStyle w:val="Heading2numbered"/>
        <w:rPr>
          <w:color w:val="00599E" w:themeColor="accent1" w:themeShade="BF"/>
        </w:rPr>
      </w:pPr>
      <w:r w:rsidRPr="00E4168E">
        <w:rPr>
          <w:color w:val="00599E" w:themeColor="accent1" w:themeShade="BF"/>
        </w:rPr>
        <w:t>Indication</w:t>
      </w:r>
    </w:p>
    <w:p w14:paraId="6A4B203D" w14:textId="4AC3F4BC" w:rsidR="00284814" w:rsidRPr="00284814" w:rsidRDefault="00CE2A13" w:rsidP="00F73AD5">
      <w:r>
        <w:t>Treatment of herpes zoster (shingles) infection</w:t>
      </w:r>
      <w:r w:rsidR="00BC40E4">
        <w:t>.</w:t>
      </w:r>
    </w:p>
    <w:p w14:paraId="59C10640" w14:textId="4420F947" w:rsidR="007639B5" w:rsidRPr="00E4168E" w:rsidRDefault="007639B5" w:rsidP="007639B5">
      <w:pPr>
        <w:pStyle w:val="Heading2numbered"/>
        <w:rPr>
          <w:color w:val="00599E" w:themeColor="accent1" w:themeShade="BF"/>
        </w:rPr>
      </w:pPr>
      <w:r w:rsidRPr="00E4168E">
        <w:rPr>
          <w:color w:val="00599E" w:themeColor="accent1" w:themeShade="BF"/>
        </w:rPr>
        <w:t>Inclusion criteria</w:t>
      </w:r>
    </w:p>
    <w:p w14:paraId="4C99F1C7" w14:textId="11D1E7D5" w:rsidR="00333DAA" w:rsidRDefault="00FB794F" w:rsidP="00F73AD5">
      <w:r>
        <w:t xml:space="preserve">Patients aged </w:t>
      </w:r>
      <w:r w:rsidR="004126A2">
        <w:t>18</w:t>
      </w:r>
      <w:r>
        <w:t xml:space="preserve"> years and older with </w:t>
      </w:r>
      <w:r w:rsidR="005B14B4">
        <w:t xml:space="preserve">untreated acute shingles rash involving a single </w:t>
      </w:r>
      <w:r w:rsidR="00E3754F">
        <w:t>dermatome</w:t>
      </w:r>
      <w:r w:rsidR="002B77D3">
        <w:t xml:space="preserve"> and present</w:t>
      </w:r>
      <w:r w:rsidR="00333DAA">
        <w:t xml:space="preserve"> for less than 72 hours.</w:t>
      </w:r>
    </w:p>
    <w:p w14:paraId="7FFC61BA" w14:textId="7DE849BA" w:rsidR="00333DAA" w:rsidRDefault="00333DAA" w:rsidP="00F73AD5">
      <w:r>
        <w:t>Immunocompetent patient</w:t>
      </w:r>
      <w:r w:rsidR="00A54F97">
        <w:t>.</w:t>
      </w:r>
    </w:p>
    <w:p w14:paraId="1E79285C" w14:textId="0B2289D1" w:rsidR="0004505F" w:rsidRDefault="00B3220A" w:rsidP="00F73AD5">
      <w:r>
        <w:t>Valid consent to receiving treatment under this PGD has been obtained.</w:t>
      </w:r>
    </w:p>
    <w:p w14:paraId="3D88698B" w14:textId="28A18853" w:rsidR="007639B5" w:rsidRPr="00E4168E" w:rsidRDefault="007639B5" w:rsidP="007639B5">
      <w:pPr>
        <w:pStyle w:val="Heading2numbered"/>
        <w:rPr>
          <w:color w:val="00599E" w:themeColor="accent1" w:themeShade="BF"/>
        </w:rPr>
      </w:pPr>
      <w:r w:rsidRPr="00E4168E">
        <w:rPr>
          <w:color w:val="00599E" w:themeColor="accent1" w:themeShade="BF"/>
        </w:rPr>
        <w:t>Exclusion criteria</w:t>
      </w:r>
    </w:p>
    <w:p w14:paraId="30B0EBEE" w14:textId="6CA6B523" w:rsidR="00A54F97" w:rsidRDefault="00A54F97" w:rsidP="00F73AD5">
      <w:r>
        <w:t>Rash affecting areas other than</w:t>
      </w:r>
      <w:r w:rsidR="00373356">
        <w:t xml:space="preserve"> those relating to dermatomes T1 </w:t>
      </w:r>
      <w:r w:rsidR="006B1C86">
        <w:t>- L</w:t>
      </w:r>
      <w:r w:rsidR="00373356">
        <w:t>2</w:t>
      </w:r>
      <w:r>
        <w:t xml:space="preserve"> </w:t>
      </w:r>
      <w:r w:rsidR="00BF21BA">
        <w:t>e.g.,</w:t>
      </w:r>
      <w:r>
        <w:t xml:space="preserve"> </w:t>
      </w:r>
      <w:r w:rsidR="00112708">
        <w:t>rash extending to eye and any eye symptoms (including change in vision, redness, irritation, discomfort, gritty etc</w:t>
      </w:r>
      <w:r w:rsidR="00992AC1">
        <w:t xml:space="preserve">). </w:t>
      </w:r>
    </w:p>
    <w:p w14:paraId="51190BE1" w14:textId="0075B6E6" w:rsidR="003B2CC3" w:rsidRDefault="003B2CC3" w:rsidP="00F73AD5">
      <w:r>
        <w:t xml:space="preserve">Patients already taking </w:t>
      </w:r>
      <w:r w:rsidR="00057C3F">
        <w:t xml:space="preserve">oral </w:t>
      </w:r>
      <w:r>
        <w:t>antiviral treatment.</w:t>
      </w:r>
    </w:p>
    <w:p w14:paraId="6E520B11" w14:textId="6C78F495" w:rsidR="00FB794F" w:rsidRDefault="00FB794F" w:rsidP="00F73AD5">
      <w:r>
        <w:t xml:space="preserve">Hypersensitivity to </w:t>
      </w:r>
      <w:r w:rsidR="00971DE1">
        <w:t>aciclovir</w:t>
      </w:r>
      <w:r>
        <w:t xml:space="preserve"> or to any of the excipients </w:t>
      </w:r>
      <w:r w:rsidR="003F202E">
        <w:t xml:space="preserve">within the </w:t>
      </w:r>
      <w:r w:rsidR="00971DE1">
        <w:t>tablets</w:t>
      </w:r>
      <w:r w:rsidR="004859A5">
        <w:t>.</w:t>
      </w:r>
    </w:p>
    <w:p w14:paraId="58D32439" w14:textId="204B878F" w:rsidR="004A5C54" w:rsidRDefault="004A5C54" w:rsidP="00F73AD5">
      <w:r>
        <w:t>Patients with impaired gastro-intestinal absorption</w:t>
      </w:r>
      <w:r w:rsidR="00F02C51">
        <w:t xml:space="preserve"> </w:t>
      </w:r>
      <w:r w:rsidR="006B1C86">
        <w:t>e.g.,</w:t>
      </w:r>
      <w:r w:rsidR="00F02C51">
        <w:t xml:space="preserve"> Crohn’s disease</w:t>
      </w:r>
      <w:r w:rsidR="00264CF4">
        <w:t>, ulcerative colitis</w:t>
      </w:r>
      <w:r w:rsidR="000632D1">
        <w:t>.</w:t>
      </w:r>
    </w:p>
    <w:p w14:paraId="75CA2311" w14:textId="3B87473E" w:rsidR="000632D1" w:rsidRDefault="000632D1" w:rsidP="00F73AD5">
      <w:r>
        <w:t>Acute diarrhoea and vomiting where aciclovir absorption could be impaired.</w:t>
      </w:r>
    </w:p>
    <w:p w14:paraId="43C03D68" w14:textId="6FE99CDA" w:rsidR="004A5C54" w:rsidRDefault="001616A8" w:rsidP="00F73AD5">
      <w:r>
        <w:t xml:space="preserve">Current immunosuppression </w:t>
      </w:r>
      <w:r w:rsidR="00352ACE">
        <w:t>e.g.,</w:t>
      </w:r>
      <w:r w:rsidR="005B7056">
        <w:t xml:space="preserve"> chemotherapy</w:t>
      </w:r>
      <w:r w:rsidR="007E46BB">
        <w:t xml:space="preserve">, long-term corticosteroids or other immunosuppressant </w:t>
      </w:r>
      <w:r w:rsidR="00B106EA">
        <w:t>therapies</w:t>
      </w:r>
      <w:r w:rsidR="000E477A">
        <w:t>.</w:t>
      </w:r>
    </w:p>
    <w:p w14:paraId="61267EAA" w14:textId="7DDEC6E5" w:rsidR="00FB794F" w:rsidRDefault="000E477A" w:rsidP="00F73AD5">
      <w:r>
        <w:t>Known p</w:t>
      </w:r>
      <w:r w:rsidR="00FB794F">
        <w:t>regnancy</w:t>
      </w:r>
      <w:r w:rsidR="004859A5">
        <w:t>.</w:t>
      </w:r>
    </w:p>
    <w:p w14:paraId="33F962AE" w14:textId="606B23A7" w:rsidR="000E477A" w:rsidRDefault="000E477A" w:rsidP="00F73AD5">
      <w:r>
        <w:t>Patients who are systemically unwell</w:t>
      </w:r>
      <w:r w:rsidR="005F203F">
        <w:t>.</w:t>
      </w:r>
      <w:r>
        <w:t xml:space="preserve"> </w:t>
      </w:r>
    </w:p>
    <w:p w14:paraId="63294B6B" w14:textId="389FE636" w:rsidR="000E477A" w:rsidRDefault="000E477A" w:rsidP="00F73AD5">
      <w:r w:rsidRPr="00920869">
        <w:lastRenderedPageBreak/>
        <w:t>Known moderate to sever</w:t>
      </w:r>
      <w:r w:rsidR="0066119D" w:rsidRPr="00920869">
        <w:t>e</w:t>
      </w:r>
      <w:r w:rsidRPr="00920869">
        <w:t xml:space="preserve"> renal </w:t>
      </w:r>
      <w:r w:rsidR="00352ACE" w:rsidRPr="00920869">
        <w:t>impairment</w:t>
      </w:r>
      <w:r w:rsidR="00B811B1" w:rsidRPr="00920869">
        <w:t xml:space="preserve"> – patients with eGFR &lt;25mL/minute/1.73m</w:t>
      </w:r>
      <w:r w:rsidR="00920869">
        <w:rPr>
          <w:vertAlign w:val="superscript"/>
        </w:rPr>
        <w:t>2</w:t>
      </w:r>
      <w:r w:rsidR="00B811B1" w:rsidRPr="00920869">
        <w:t> should be referred to GP/OOH for consideration of reduced dose due to increased risk of neurological reactions.</w:t>
      </w:r>
    </w:p>
    <w:p w14:paraId="70EE0B85" w14:textId="5E934F2F" w:rsidR="000E477A" w:rsidRDefault="000E477A" w:rsidP="00F73AD5">
      <w:r>
        <w:t xml:space="preserve">Recurrent shingles – immunocompetent patient with </w:t>
      </w:r>
      <w:r w:rsidR="007003D5">
        <w:t xml:space="preserve">a </w:t>
      </w:r>
      <w:r w:rsidR="005A3674">
        <w:t xml:space="preserve">history of 2 or more episodes </w:t>
      </w:r>
      <w:r w:rsidR="0092769F">
        <w:t>in 12 months.</w:t>
      </w:r>
      <w:r w:rsidR="007003D5">
        <w:t xml:space="preserve"> </w:t>
      </w:r>
    </w:p>
    <w:p w14:paraId="7E9D07BB" w14:textId="0702B32D" w:rsidR="00091513" w:rsidRDefault="00091513" w:rsidP="00F73AD5">
      <w:r>
        <w:t>Concomitant use of interacting medicines</w:t>
      </w:r>
      <w:r w:rsidR="002530C1">
        <w:t xml:space="preserve"> - </w:t>
      </w:r>
      <w:r w:rsidR="002530C1" w:rsidRPr="00320A13">
        <w:t>See current BNF and SPC for full risk of possible interactions</w:t>
      </w:r>
      <w:r w:rsidR="002530C1">
        <w:t>.</w:t>
      </w:r>
      <w:r w:rsidR="002530C1" w:rsidRPr="00320A13">
        <w:t xml:space="preserve"> If clinically significant interactions are </w:t>
      </w:r>
      <w:r w:rsidR="00250C85" w:rsidRPr="00320A13">
        <w:t>identified,</w:t>
      </w:r>
      <w:r w:rsidR="002530C1" w:rsidRPr="00320A13">
        <w:t xml:space="preserve"> then patients should be referred to GP/OOH for consideration of an alternative </w:t>
      </w:r>
      <w:r w:rsidR="006B1C86" w:rsidRPr="00320A13">
        <w:t>treatment</w:t>
      </w:r>
      <w:r w:rsidR="006B1C86">
        <w:rPr>
          <w:rFonts w:cs="Arial"/>
          <w:sz w:val="20"/>
          <w:szCs w:val="20"/>
          <w:lang w:eastAsia="en-GB"/>
        </w:rPr>
        <w:t>.</w:t>
      </w:r>
      <w:r w:rsidR="002530C1">
        <w:rPr>
          <w:rFonts w:cs="Arial"/>
          <w:sz w:val="20"/>
          <w:szCs w:val="20"/>
          <w:lang w:eastAsia="en-GB"/>
        </w:rPr>
        <w:t xml:space="preserve"> </w:t>
      </w:r>
      <w:r>
        <w:t xml:space="preserve"> </w:t>
      </w:r>
    </w:p>
    <w:p w14:paraId="3DBC01F4" w14:textId="2D5E87A7" w:rsidR="00E4168E" w:rsidRDefault="00E4168E" w:rsidP="00F73AD5">
      <w:r>
        <w:t xml:space="preserve">Individuals for whom no valid consent has been </w:t>
      </w:r>
      <w:r w:rsidR="00262D24">
        <w:t>received.</w:t>
      </w:r>
    </w:p>
    <w:p w14:paraId="21097B29" w14:textId="57817D3F" w:rsidR="000E598D" w:rsidRPr="00E4168E" w:rsidRDefault="007639B5" w:rsidP="008A639C">
      <w:pPr>
        <w:pStyle w:val="Heading2numbered"/>
        <w:rPr>
          <w:color w:val="00599E" w:themeColor="accent1" w:themeShade="BF"/>
        </w:rPr>
      </w:pPr>
      <w:r w:rsidRPr="00E4168E">
        <w:rPr>
          <w:color w:val="00599E" w:themeColor="accent1" w:themeShade="BF"/>
        </w:rPr>
        <w:t xml:space="preserve">Cautions/need for further advice/ circumstances when </w:t>
      </w:r>
      <w:r w:rsidR="00B45A54" w:rsidRPr="00E4168E">
        <w:rPr>
          <w:color w:val="00599E" w:themeColor="accent1" w:themeShade="BF"/>
        </w:rPr>
        <w:t xml:space="preserve">further advice should be sought from a </w:t>
      </w:r>
      <w:r w:rsidR="003F0008">
        <w:rPr>
          <w:color w:val="00599E" w:themeColor="accent1" w:themeShade="BF"/>
        </w:rPr>
        <w:t>prescriber</w:t>
      </w:r>
    </w:p>
    <w:p w14:paraId="2C309C54" w14:textId="10789466" w:rsidR="00084CFB" w:rsidRDefault="00DE1540" w:rsidP="008217BC">
      <w:r>
        <w:t>Caution should be used in:</w:t>
      </w:r>
    </w:p>
    <w:p w14:paraId="67F84DB0" w14:textId="630CDDED" w:rsidR="00FC35B5" w:rsidRDefault="00DE1540" w:rsidP="00543FB8">
      <w:pPr>
        <w:pStyle w:val="ListParagraph"/>
        <w:numPr>
          <w:ilvl w:val="0"/>
          <w:numId w:val="21"/>
        </w:numPr>
      </w:pPr>
      <w:r>
        <w:t>Elderly patients</w:t>
      </w:r>
    </w:p>
    <w:p w14:paraId="28C9D731" w14:textId="562041F1" w:rsidR="001C38BB" w:rsidRPr="001C38BB" w:rsidRDefault="00A7785B" w:rsidP="003616EE">
      <w:pPr>
        <w:pStyle w:val="ListParagraph"/>
        <w:numPr>
          <w:ilvl w:val="0"/>
          <w:numId w:val="21"/>
        </w:numPr>
        <w:rPr>
          <w:rFonts w:cs="Arial"/>
          <w:b/>
          <w:sz w:val="22"/>
        </w:rPr>
      </w:pPr>
      <w:r>
        <w:t>Patients with mild renal impairment</w:t>
      </w:r>
      <w:r w:rsidR="001C38BB">
        <w:t>:</w:t>
      </w:r>
    </w:p>
    <w:p w14:paraId="22AD2C2D" w14:textId="189AEA0F" w:rsidR="001C38BB" w:rsidRPr="001C38BB" w:rsidRDefault="001C38BB" w:rsidP="001C38BB">
      <w:pPr>
        <w:pStyle w:val="ListParagraph"/>
        <w:numPr>
          <w:ilvl w:val="1"/>
          <w:numId w:val="21"/>
        </w:numPr>
        <w:rPr>
          <w:rFonts w:cs="Arial"/>
          <w:b/>
          <w:sz w:val="22"/>
        </w:rPr>
      </w:pPr>
      <w:r>
        <w:t>P</w:t>
      </w:r>
      <w:r w:rsidR="00E347F2" w:rsidRPr="00EA1DA5">
        <w:t xml:space="preserve">atients with no known renal impairment can be treated without the requirement to independently check levels of impairment.  </w:t>
      </w:r>
      <w:r w:rsidR="00C7568A">
        <w:t>Determination of “no known renal impairment” can be made by asking patient if GP has advised that they have some degree of renal/kidney function impairment, or if they have ongoing reviews with a renal doctor</w:t>
      </w:r>
      <w:r w:rsidR="00C7568A" w:rsidRPr="003C4327">
        <w:rPr>
          <w:rFonts w:ascii="Calibri" w:hAnsi="Calibri"/>
          <w:sz w:val="22"/>
          <w:lang w:eastAsia="en-GB"/>
        </w:rPr>
        <w:t>.</w:t>
      </w:r>
      <w:r w:rsidR="003616EE">
        <w:rPr>
          <w:rFonts w:ascii="Calibri" w:hAnsi="Calibri"/>
          <w:sz w:val="22"/>
          <w:lang w:eastAsia="en-GB"/>
        </w:rPr>
        <w:t xml:space="preserve">  </w:t>
      </w:r>
    </w:p>
    <w:p w14:paraId="33CD589B" w14:textId="6BAF24B7" w:rsidR="000B2797" w:rsidRPr="00C7568A" w:rsidRDefault="00E347F2" w:rsidP="001C38BB">
      <w:pPr>
        <w:pStyle w:val="ListParagraph"/>
        <w:numPr>
          <w:ilvl w:val="1"/>
          <w:numId w:val="21"/>
        </w:numPr>
        <w:rPr>
          <w:rFonts w:cs="Arial"/>
          <w:b/>
          <w:sz w:val="22"/>
        </w:rPr>
      </w:pPr>
      <w:r w:rsidRPr="00EA1DA5">
        <w:t>If there are any patient factors which could indicate an increased risk of renal impairment (</w:t>
      </w:r>
      <w:r w:rsidR="006B1C86" w:rsidRPr="00EA1DA5">
        <w:t>e.g.,</w:t>
      </w:r>
      <w:r w:rsidRPr="00EA1DA5">
        <w:t xml:space="preserve"> current medication, relevant co-morbidities or age), treatment can be considered in community pharmacy if relevant patient records/blood results can be independently checked </w:t>
      </w:r>
      <w:r w:rsidR="00250C85" w:rsidRPr="00EA1DA5">
        <w:t>e.g.,</w:t>
      </w:r>
      <w:r w:rsidRPr="00EA1DA5">
        <w:t xml:space="preserve"> using Clinical Portal.  If this is not possible, the patient should be referred to GP/OOH).</w:t>
      </w:r>
      <w:r w:rsidR="00FC3500">
        <w:t xml:space="preserve"> </w:t>
      </w:r>
    </w:p>
    <w:p w14:paraId="4CF04FF6" w14:textId="40205799" w:rsidR="008A2506" w:rsidRPr="008A2506" w:rsidRDefault="00A7785B" w:rsidP="008A2506">
      <w:pPr>
        <w:pStyle w:val="ListParagraph"/>
        <w:numPr>
          <w:ilvl w:val="0"/>
          <w:numId w:val="21"/>
        </w:numPr>
        <w:rPr>
          <w:rFonts w:cs="Arial"/>
          <w:b/>
          <w:sz w:val="22"/>
        </w:rPr>
      </w:pPr>
      <w:r>
        <w:t>Patients taking other drugs with an increased risk of renal impairment</w:t>
      </w:r>
      <w:r w:rsidR="008A2506">
        <w:t xml:space="preserve"> (</w:t>
      </w:r>
      <w:r w:rsidR="008A2506" w:rsidRPr="008A2506">
        <w:rPr>
          <w:rFonts w:cs="Arial"/>
          <w:b/>
          <w:sz w:val="22"/>
        </w:rPr>
        <w:t>See current BNF and SPC for full risk of possible interactions</w:t>
      </w:r>
      <w:r w:rsidR="008A2506">
        <w:rPr>
          <w:rFonts w:cs="Arial"/>
          <w:b/>
          <w:sz w:val="22"/>
        </w:rPr>
        <w:t>)</w:t>
      </w:r>
    </w:p>
    <w:p w14:paraId="01781F97" w14:textId="77777777" w:rsidR="008A0403" w:rsidRDefault="008A0403" w:rsidP="008A0403">
      <w:pPr>
        <w:pStyle w:val="ListParagraph"/>
        <w:numPr>
          <w:ilvl w:val="0"/>
          <w:numId w:val="21"/>
        </w:numPr>
      </w:pPr>
      <w:r>
        <w:t>Patients with liver impairment</w:t>
      </w:r>
    </w:p>
    <w:p w14:paraId="10922A2F" w14:textId="77745223" w:rsidR="00F9712B" w:rsidRDefault="00F9712B" w:rsidP="008A0403">
      <w:pPr>
        <w:pStyle w:val="ListParagraph"/>
        <w:numPr>
          <w:ilvl w:val="0"/>
          <w:numId w:val="21"/>
        </w:numPr>
      </w:pPr>
      <w:r>
        <w:lastRenderedPageBreak/>
        <w:t xml:space="preserve">Patients who are breastfeeding </w:t>
      </w:r>
      <w:r w:rsidR="00172C81">
        <w:t>–</w:t>
      </w:r>
      <w:r>
        <w:t xml:space="preserve"> </w:t>
      </w:r>
      <w:r w:rsidR="00DA02FC">
        <w:t xml:space="preserve">make patient aware that </w:t>
      </w:r>
      <w:r w:rsidR="001A45AE">
        <w:t>manufacturer advi</w:t>
      </w:r>
      <w:r w:rsidR="006B1C86">
        <w:t>s</w:t>
      </w:r>
      <w:r w:rsidR="001A45AE">
        <w:t>es cauti</w:t>
      </w:r>
      <w:r w:rsidR="00E34E34">
        <w:t>on, but not known to be harmful.</w:t>
      </w:r>
    </w:p>
    <w:p w14:paraId="5336A032" w14:textId="0C392E6C" w:rsidR="004C4AC5" w:rsidRDefault="00084CFB" w:rsidP="00352C92">
      <w:pPr>
        <w:pStyle w:val="ListParagraph"/>
      </w:pPr>
      <w:r>
        <w:t xml:space="preserve">  </w:t>
      </w:r>
    </w:p>
    <w:p w14:paraId="529EB7F7" w14:textId="54486300" w:rsidR="007639B5" w:rsidRPr="00E4168E" w:rsidRDefault="007639B5" w:rsidP="007639B5">
      <w:pPr>
        <w:pStyle w:val="Heading2numbered"/>
        <w:rPr>
          <w:color w:val="00599E" w:themeColor="accent1" w:themeShade="BF"/>
        </w:rPr>
      </w:pPr>
      <w:r w:rsidRPr="00E4168E">
        <w:rPr>
          <w:color w:val="00599E" w:themeColor="accent1" w:themeShade="BF"/>
        </w:rPr>
        <w:t>Action if excluded</w:t>
      </w:r>
    </w:p>
    <w:p w14:paraId="42C0C752" w14:textId="4B4D697D" w:rsidR="00326090" w:rsidRDefault="00326090" w:rsidP="0025617E">
      <w:r>
        <w:t>Refer to GP Practice</w:t>
      </w:r>
      <w:r w:rsidR="000644CB">
        <w:t xml:space="preserve"> </w:t>
      </w:r>
      <w:r>
        <w:t>/</w:t>
      </w:r>
      <w:r w:rsidR="000644CB">
        <w:t xml:space="preserve"> </w:t>
      </w:r>
      <w:r>
        <w:t>Out-of-hours</w:t>
      </w:r>
      <w:r w:rsidR="00AE69F1">
        <w:t xml:space="preserve"> (OOH)</w:t>
      </w:r>
      <w:r>
        <w:t xml:space="preserve"> service and document </w:t>
      </w:r>
      <w:r w:rsidR="000644CB">
        <w:t xml:space="preserve">reason for exclusion and any action taken </w:t>
      </w:r>
      <w:r>
        <w:t>in Patient Medication Record (PMR)</w:t>
      </w:r>
      <w:r w:rsidR="000644CB">
        <w:t>.</w:t>
      </w:r>
    </w:p>
    <w:p w14:paraId="2FD3A408" w14:textId="4535CA54" w:rsidR="007639B5" w:rsidRPr="00E4168E" w:rsidRDefault="007639B5" w:rsidP="007639B5">
      <w:pPr>
        <w:pStyle w:val="Heading2numbered"/>
        <w:rPr>
          <w:color w:val="00599E" w:themeColor="accent1" w:themeShade="BF"/>
        </w:rPr>
      </w:pPr>
      <w:r w:rsidRPr="00E4168E">
        <w:rPr>
          <w:color w:val="00599E" w:themeColor="accent1" w:themeShade="BF"/>
        </w:rPr>
        <w:t>Action if patient declines</w:t>
      </w:r>
    </w:p>
    <w:p w14:paraId="18A8C187" w14:textId="77777777" w:rsidR="00310CF2" w:rsidRDefault="00454D3A" w:rsidP="0025617E">
      <w:r>
        <w:t>If patient declines treatment</w:t>
      </w:r>
      <w:r w:rsidR="00310CF2">
        <w:t>: advise on self-care to relieve symptoms and advise to see their GP practice if symptoms fail to resolve within three days or if symptoms worsen.</w:t>
      </w:r>
    </w:p>
    <w:p w14:paraId="3E967A5A" w14:textId="77777777" w:rsidR="00BD74EE" w:rsidRDefault="00BD74EE" w:rsidP="0025617E">
      <w:r>
        <w:t>Ensure patient is aware of risks and consequences of declining treatment.</w:t>
      </w:r>
    </w:p>
    <w:p w14:paraId="1DD2F4CE" w14:textId="1EC97B79" w:rsidR="00CB4883" w:rsidRDefault="00FA50E0" w:rsidP="0025617E">
      <w:r>
        <w:t>Document</w:t>
      </w:r>
      <w:r w:rsidR="00E4168E">
        <w:t xml:space="preserve"> the reason </w:t>
      </w:r>
      <w:r w:rsidR="00CB4883">
        <w:t>for declining treatment and advice</w:t>
      </w:r>
      <w:r w:rsidR="00E4168E">
        <w:t xml:space="preserve"> given</w:t>
      </w:r>
      <w:r w:rsidR="00CB4883">
        <w:t xml:space="preserve"> in PMR.</w:t>
      </w:r>
    </w:p>
    <w:p w14:paraId="640CCBA4" w14:textId="77777777" w:rsidR="00501BF0" w:rsidRDefault="00501BF0">
      <w:pPr>
        <w:rPr>
          <w:rFonts w:eastAsiaTheme="majorEastAsia" w:cstheme="majorBidi"/>
          <w:b/>
          <w:color w:val="00599E" w:themeColor="accent1" w:themeShade="BF"/>
          <w:sz w:val="36"/>
          <w:szCs w:val="36"/>
        </w:rPr>
      </w:pPr>
      <w:bookmarkStart w:id="29" w:name="_Toc122082459"/>
      <w:bookmarkStart w:id="30" w:name="_Toc122341278"/>
      <w:r>
        <w:rPr>
          <w:color w:val="00599E" w:themeColor="accent1" w:themeShade="BF"/>
        </w:rPr>
        <w:br w:type="page"/>
      </w:r>
    </w:p>
    <w:p w14:paraId="56A83671" w14:textId="14177C6B" w:rsidR="007639B5" w:rsidRPr="00E4168E" w:rsidRDefault="007639B5" w:rsidP="002A3357">
      <w:pPr>
        <w:pStyle w:val="Heading1numbered"/>
        <w:rPr>
          <w:color w:val="00599E" w:themeColor="accent1" w:themeShade="BF"/>
        </w:rPr>
      </w:pPr>
      <w:r w:rsidRPr="00E4168E">
        <w:rPr>
          <w:color w:val="00599E" w:themeColor="accent1" w:themeShade="BF"/>
        </w:rPr>
        <w:lastRenderedPageBreak/>
        <w:t>Description of treatment</w:t>
      </w:r>
      <w:bookmarkEnd w:id="29"/>
      <w:bookmarkEnd w:id="30"/>
    </w:p>
    <w:p w14:paraId="40B006C6" w14:textId="160A99F2" w:rsidR="002A3357" w:rsidRPr="00E4168E" w:rsidRDefault="002A3357" w:rsidP="002A3357">
      <w:pPr>
        <w:pStyle w:val="Heading2numbered"/>
        <w:rPr>
          <w:color w:val="00599E" w:themeColor="accent1" w:themeShade="BF"/>
        </w:rPr>
      </w:pPr>
      <w:r w:rsidRPr="00E4168E">
        <w:rPr>
          <w:color w:val="00599E" w:themeColor="accent1" w:themeShade="BF"/>
        </w:rPr>
        <w:t>Name of medicine/form/strength</w:t>
      </w:r>
    </w:p>
    <w:p w14:paraId="2928D280" w14:textId="77777777" w:rsidR="008F30DE" w:rsidRDefault="000B1F3D" w:rsidP="0025617E">
      <w:r>
        <w:t>Aciclovir</w:t>
      </w:r>
      <w:r w:rsidR="00AB3134">
        <w:t xml:space="preserve"> 800mg</w:t>
      </w:r>
      <w:r w:rsidR="00045BE6">
        <w:t xml:space="preserve"> (or 2 x 400mg)</w:t>
      </w:r>
      <w:r w:rsidR="00AB3134">
        <w:t xml:space="preserve"> tablet</w:t>
      </w:r>
      <w:r w:rsidR="002C2239">
        <w:t xml:space="preserve"> </w:t>
      </w:r>
    </w:p>
    <w:p w14:paraId="3F445E41" w14:textId="14D102E7" w:rsidR="00FB5E0B" w:rsidRDefault="00B33A11" w:rsidP="0025617E">
      <w:r w:rsidRPr="008F30DE">
        <w:rPr>
          <w:b/>
          <w:bCs/>
        </w:rPr>
        <w:t>OR</w:t>
      </w:r>
      <w:r w:rsidR="002C2239">
        <w:t xml:space="preserve"> </w:t>
      </w:r>
      <w:r w:rsidR="008F30DE">
        <w:br/>
        <w:t>A</w:t>
      </w:r>
      <w:r>
        <w:t xml:space="preserve">ciclovir </w:t>
      </w:r>
      <w:r w:rsidR="001B7FEA">
        <w:t xml:space="preserve">800mg (or 2 x 400mg) </w:t>
      </w:r>
      <w:r w:rsidR="00AB3134">
        <w:t>dispersible tablet</w:t>
      </w:r>
    </w:p>
    <w:p w14:paraId="34271D77" w14:textId="70FBE9FB" w:rsidR="001B7FEA" w:rsidRPr="008D669F" w:rsidRDefault="001B7FEA" w:rsidP="0025617E">
      <w:r>
        <w:t>NB: The dispersible form of tablet is strictly limited to use in patients who are unable to swallow standard tablets</w:t>
      </w:r>
      <w:r w:rsidR="008F30DE">
        <w:t>.</w:t>
      </w:r>
    </w:p>
    <w:p w14:paraId="378BCF95" w14:textId="60037637" w:rsidR="002A3357" w:rsidRPr="00E4168E" w:rsidRDefault="002A3357" w:rsidP="002A3357">
      <w:pPr>
        <w:pStyle w:val="Heading2numbered"/>
        <w:rPr>
          <w:color w:val="00599E" w:themeColor="accent1" w:themeShade="BF"/>
        </w:rPr>
      </w:pPr>
      <w:bookmarkStart w:id="31" w:name="_Toc57039419"/>
      <w:r w:rsidRPr="00E4168E">
        <w:rPr>
          <w:color w:val="00599E" w:themeColor="accent1" w:themeShade="BF"/>
        </w:rPr>
        <w:t>Route of administration</w:t>
      </w:r>
      <w:bookmarkEnd w:id="31"/>
    </w:p>
    <w:p w14:paraId="79800E46" w14:textId="1D5A47B6" w:rsidR="00FB5E0B" w:rsidRDefault="00AB3134" w:rsidP="0025617E">
      <w:r>
        <w:t>Oral</w:t>
      </w:r>
    </w:p>
    <w:p w14:paraId="3A760DD5" w14:textId="2FE007B2" w:rsidR="002A3357" w:rsidRPr="00E4168E" w:rsidRDefault="002A3357" w:rsidP="002A3357">
      <w:pPr>
        <w:pStyle w:val="Heading2numbered"/>
        <w:rPr>
          <w:color w:val="00599E" w:themeColor="accent1" w:themeShade="BF"/>
        </w:rPr>
      </w:pPr>
      <w:bookmarkStart w:id="32" w:name="_Toc57039420"/>
      <w:r w:rsidRPr="00E4168E">
        <w:rPr>
          <w:color w:val="00599E" w:themeColor="accent1" w:themeShade="BF"/>
        </w:rPr>
        <w:t>Dosage</w:t>
      </w:r>
      <w:bookmarkEnd w:id="32"/>
    </w:p>
    <w:p w14:paraId="262C86D5" w14:textId="45A33C6A" w:rsidR="00A87072" w:rsidRDefault="006E1DBF" w:rsidP="0025617E">
      <w:r>
        <w:t xml:space="preserve">Adults </w:t>
      </w:r>
      <w:r w:rsidR="00C16690">
        <w:t>aged</w:t>
      </w:r>
      <w:r>
        <w:t xml:space="preserve"> 1</w:t>
      </w:r>
      <w:r w:rsidR="00EC179D">
        <w:t>8</w:t>
      </w:r>
      <w:r>
        <w:t xml:space="preserve"> years</w:t>
      </w:r>
      <w:r w:rsidR="00E522B7">
        <w:t xml:space="preserve"> and over</w:t>
      </w:r>
      <w:r>
        <w:t xml:space="preserve">: </w:t>
      </w:r>
    </w:p>
    <w:p w14:paraId="44F9E0D0" w14:textId="16084619" w:rsidR="00755AB4" w:rsidRDefault="001F1A6E" w:rsidP="00C8594A">
      <w:pPr>
        <w:pStyle w:val="ListParagraph"/>
        <w:numPr>
          <w:ilvl w:val="0"/>
          <w:numId w:val="16"/>
        </w:numPr>
      </w:pPr>
      <w:r>
        <w:t>800mg to be taken</w:t>
      </w:r>
      <w:r w:rsidR="00E1063E">
        <w:t xml:space="preserve"> FIVE times daily</w:t>
      </w:r>
      <w:r w:rsidR="001473E0">
        <w:t xml:space="preserve"> spread</w:t>
      </w:r>
      <w:r w:rsidR="001E1976">
        <w:t xml:space="preserve"> evenly</w:t>
      </w:r>
      <w:r w:rsidR="001473E0">
        <w:t xml:space="preserve"> throughout the day</w:t>
      </w:r>
      <w:r w:rsidR="00DB719F">
        <w:t xml:space="preserve"> during waking hours</w:t>
      </w:r>
      <w:r w:rsidR="00F609D8">
        <w:t xml:space="preserve">, usually </w:t>
      </w:r>
      <w:r w:rsidR="00E1063E">
        <w:t>at 4 hourly intervals</w:t>
      </w:r>
      <w:r w:rsidR="00F94DBA">
        <w:t>.</w:t>
      </w:r>
      <w:r w:rsidR="00E1063E">
        <w:t xml:space="preserve"> </w:t>
      </w:r>
    </w:p>
    <w:p w14:paraId="3B36DC3C" w14:textId="6F318EE4" w:rsidR="002A3357" w:rsidRPr="00E4168E" w:rsidRDefault="002A3357" w:rsidP="00CB4883">
      <w:pPr>
        <w:pStyle w:val="Heading2numbered"/>
        <w:rPr>
          <w:color w:val="00599E" w:themeColor="accent1" w:themeShade="BF"/>
        </w:rPr>
      </w:pPr>
      <w:r w:rsidRPr="00E4168E">
        <w:rPr>
          <w:color w:val="00599E" w:themeColor="accent1" w:themeShade="BF"/>
        </w:rPr>
        <w:t>Frequency</w:t>
      </w:r>
    </w:p>
    <w:p w14:paraId="68627837" w14:textId="28F91CEC" w:rsidR="00FB5E0B" w:rsidRDefault="00E1063E" w:rsidP="0025617E">
      <w:r>
        <w:t>FIVE times daily</w:t>
      </w:r>
      <w:r w:rsidR="00AA772B">
        <w:t xml:space="preserve"> spread</w:t>
      </w:r>
      <w:r w:rsidR="00CB4EFF">
        <w:t xml:space="preserve"> evenly</w:t>
      </w:r>
      <w:r w:rsidR="00AA772B">
        <w:t xml:space="preserve"> throughout the day</w:t>
      </w:r>
      <w:r w:rsidR="00942156">
        <w:t xml:space="preserve"> during waking hours</w:t>
      </w:r>
      <w:r w:rsidR="00772B49">
        <w:t>, usually</w:t>
      </w:r>
      <w:r w:rsidR="00FE4B0B" w:rsidDel="00FE4B0B">
        <w:t xml:space="preserve"> </w:t>
      </w:r>
      <w:r>
        <w:t>at 4 hourly</w:t>
      </w:r>
      <w:r w:rsidR="00DA3D63">
        <w:t xml:space="preserve"> intervals.</w:t>
      </w:r>
      <w:r>
        <w:t xml:space="preserve"> </w:t>
      </w:r>
    </w:p>
    <w:p w14:paraId="658C44A1" w14:textId="194C82EC" w:rsidR="002A3357" w:rsidRPr="00E4168E" w:rsidRDefault="002A3357" w:rsidP="002A3357">
      <w:pPr>
        <w:pStyle w:val="Heading2numbered"/>
        <w:rPr>
          <w:color w:val="00599E" w:themeColor="accent1" w:themeShade="BF"/>
        </w:rPr>
      </w:pPr>
      <w:bookmarkStart w:id="33" w:name="_Toc57039422"/>
      <w:r w:rsidRPr="00E4168E">
        <w:rPr>
          <w:color w:val="00599E" w:themeColor="accent1" w:themeShade="BF"/>
        </w:rPr>
        <w:t>Duration of treatment</w:t>
      </w:r>
      <w:bookmarkEnd w:id="33"/>
    </w:p>
    <w:p w14:paraId="087DD8BD" w14:textId="4130EF98" w:rsidR="00FB5E0B" w:rsidRDefault="00D456F8" w:rsidP="0025617E">
      <w:r>
        <w:t>7</w:t>
      </w:r>
      <w:r w:rsidR="00D31865">
        <w:t xml:space="preserve"> days</w:t>
      </w:r>
    </w:p>
    <w:p w14:paraId="6992E611" w14:textId="6F666030" w:rsidR="002A3357" w:rsidRPr="00E4168E" w:rsidRDefault="002A3357" w:rsidP="002A3357">
      <w:pPr>
        <w:pStyle w:val="Heading2numbered"/>
        <w:rPr>
          <w:color w:val="00599E" w:themeColor="accent1" w:themeShade="BF"/>
        </w:rPr>
      </w:pPr>
      <w:bookmarkStart w:id="34" w:name="_Toc57039423"/>
      <w:r w:rsidRPr="00E4168E">
        <w:rPr>
          <w:color w:val="00599E" w:themeColor="accent1" w:themeShade="BF"/>
        </w:rPr>
        <w:lastRenderedPageBreak/>
        <w:t>Maximum or minimum treatment period</w:t>
      </w:r>
      <w:bookmarkEnd w:id="34"/>
    </w:p>
    <w:p w14:paraId="4668FDA9" w14:textId="4DC433F5" w:rsidR="00D60D3C" w:rsidRPr="00FB5E0B" w:rsidRDefault="002B103C" w:rsidP="0025617E">
      <w:r>
        <w:t>One treatment cycle</w:t>
      </w:r>
      <w:r w:rsidR="009B6F53">
        <w:t xml:space="preserve"> of 7 days</w:t>
      </w:r>
    </w:p>
    <w:p w14:paraId="3BEB5BE2" w14:textId="43BE204F" w:rsidR="002A3357" w:rsidRPr="00E4168E" w:rsidRDefault="002A3357" w:rsidP="002A3357">
      <w:pPr>
        <w:pStyle w:val="Heading2numbered"/>
        <w:rPr>
          <w:color w:val="00599E" w:themeColor="accent1" w:themeShade="BF"/>
        </w:rPr>
      </w:pPr>
      <w:bookmarkStart w:id="35" w:name="_Toc57039424"/>
      <w:r w:rsidRPr="00E4168E">
        <w:rPr>
          <w:color w:val="00599E" w:themeColor="accent1" w:themeShade="BF"/>
        </w:rPr>
        <w:t>Quantity to supply</w:t>
      </w:r>
      <w:bookmarkEnd w:id="35"/>
    </w:p>
    <w:p w14:paraId="18209639" w14:textId="31628A37" w:rsidR="00FB5E0B" w:rsidRDefault="0056082F" w:rsidP="0025617E">
      <w:r>
        <w:t>35</w:t>
      </w:r>
      <w:r w:rsidR="00066995">
        <w:t xml:space="preserve"> x 800mg tablets or 70 x 400mg tablets</w:t>
      </w:r>
    </w:p>
    <w:p w14:paraId="43A2C4B0" w14:textId="62F63C6E" w:rsidR="002A3357" w:rsidRPr="00E4168E" w:rsidRDefault="002A3357" w:rsidP="002A3357">
      <w:pPr>
        <w:pStyle w:val="Heading2numbered"/>
        <w:rPr>
          <w:color w:val="00599E" w:themeColor="accent1" w:themeShade="BF"/>
        </w:rPr>
      </w:pPr>
      <w:bookmarkStart w:id="36" w:name="_Toc57039425"/>
      <w:r w:rsidRPr="00E4168E">
        <w:rPr>
          <w:color w:val="00599E" w:themeColor="accent1" w:themeShade="BF"/>
        </w:rPr>
        <w:t>▼ black triangle medicines</w:t>
      </w:r>
      <w:bookmarkEnd w:id="36"/>
    </w:p>
    <w:p w14:paraId="1B793FEC" w14:textId="744B7EB6" w:rsidR="00FB5E0B" w:rsidRPr="00FB5E0B" w:rsidRDefault="00CB4883" w:rsidP="0025617E">
      <w:r>
        <w:t>No</w:t>
      </w:r>
    </w:p>
    <w:p w14:paraId="4D419CFE" w14:textId="3EE6B906" w:rsidR="002A3357" w:rsidRPr="00E4168E" w:rsidRDefault="002A3357" w:rsidP="002A3357">
      <w:pPr>
        <w:pStyle w:val="Heading2numbered"/>
        <w:rPr>
          <w:color w:val="00599E" w:themeColor="accent1" w:themeShade="BF"/>
        </w:rPr>
      </w:pPr>
      <w:bookmarkStart w:id="37" w:name="_Toc57039426"/>
      <w:r w:rsidRPr="00E4168E">
        <w:rPr>
          <w:color w:val="00599E" w:themeColor="accent1" w:themeShade="BF"/>
        </w:rPr>
        <w:t>Legal category</w:t>
      </w:r>
      <w:bookmarkEnd w:id="37"/>
    </w:p>
    <w:p w14:paraId="242D8161" w14:textId="77777777" w:rsidR="00C42F3F" w:rsidRDefault="00FB5E0B" w:rsidP="0025617E">
      <w:r w:rsidRPr="00FB5E0B">
        <w:t>Prescription Only Medicine (POM)</w:t>
      </w:r>
      <w:r w:rsidR="00C42F3F">
        <w:t xml:space="preserve">.  </w:t>
      </w:r>
    </w:p>
    <w:p w14:paraId="3454EEA7" w14:textId="54411668" w:rsidR="00FB5E0B" w:rsidRPr="00FB5E0B" w:rsidRDefault="00C42F3F" w:rsidP="0025617E">
      <w:r w:rsidRPr="005834EE">
        <w:t xml:space="preserve">In accordance with the MHRA all medicines </w:t>
      </w:r>
      <w:r w:rsidRPr="005834EE">
        <w:rPr>
          <w:b/>
        </w:rPr>
        <w:t>supplied</w:t>
      </w:r>
      <w:r w:rsidRPr="005834EE">
        <w:t xml:space="preserve"> under a PGD </w:t>
      </w:r>
      <w:r w:rsidRPr="005834EE">
        <w:rPr>
          <w:b/>
        </w:rPr>
        <w:t xml:space="preserve">must </w:t>
      </w:r>
      <w:r w:rsidRPr="005834EE">
        <w:t xml:space="preserve">either be from over-labelled </w:t>
      </w:r>
      <w:r w:rsidR="00AD16E3" w:rsidRPr="005834EE">
        <w:t>stock or</w:t>
      </w:r>
      <w:r w:rsidRPr="005834EE">
        <w:t xml:space="preserve"> be labelled appropriately in accordance with the regulatory body guidelines for the labelling of medicines for the professional providing the supply.</w:t>
      </w:r>
    </w:p>
    <w:p w14:paraId="0862482A" w14:textId="78671F74" w:rsidR="002A3357" w:rsidRPr="00E4168E" w:rsidRDefault="002A3357" w:rsidP="002A3357">
      <w:pPr>
        <w:pStyle w:val="Heading2numbered"/>
        <w:rPr>
          <w:color w:val="00599E" w:themeColor="accent1" w:themeShade="BF"/>
        </w:rPr>
      </w:pPr>
      <w:bookmarkStart w:id="38" w:name="_Toc57039427"/>
      <w:r w:rsidRPr="00E4168E">
        <w:rPr>
          <w:color w:val="00599E" w:themeColor="accent1" w:themeShade="BF"/>
        </w:rPr>
        <w:t>Is the use out with the SPC</w:t>
      </w:r>
      <w:bookmarkEnd w:id="38"/>
      <w:r w:rsidRPr="00E4168E">
        <w:rPr>
          <w:color w:val="00599E" w:themeColor="accent1" w:themeShade="BF"/>
        </w:rPr>
        <w:t>?</w:t>
      </w:r>
    </w:p>
    <w:p w14:paraId="272EA2A6" w14:textId="47CE3088" w:rsidR="00FB5E0B" w:rsidRDefault="00CB4883" w:rsidP="0025617E">
      <w:r>
        <w:t>No</w:t>
      </w:r>
      <w:r w:rsidR="00FB5E0B" w:rsidRPr="00FB5E0B">
        <w:t>.</w:t>
      </w:r>
    </w:p>
    <w:p w14:paraId="3F823128" w14:textId="65EBEB2F" w:rsidR="002A3357" w:rsidRPr="00E4168E" w:rsidRDefault="002A3357" w:rsidP="002A3357">
      <w:pPr>
        <w:pStyle w:val="Heading2numbered"/>
        <w:rPr>
          <w:color w:val="00599E" w:themeColor="accent1" w:themeShade="BF"/>
        </w:rPr>
      </w:pPr>
      <w:bookmarkStart w:id="39" w:name="_Toc57039428"/>
      <w:r w:rsidRPr="00E4168E">
        <w:rPr>
          <w:color w:val="00599E" w:themeColor="accent1" w:themeShade="BF"/>
        </w:rPr>
        <w:t>Storage requirements</w:t>
      </w:r>
      <w:bookmarkEnd w:id="39"/>
    </w:p>
    <w:p w14:paraId="303017AC" w14:textId="056B0F5D" w:rsidR="00FB5E0B" w:rsidRDefault="00CB4883" w:rsidP="0025617E">
      <w:r>
        <w:t>As per manufacturer’s instructions</w:t>
      </w:r>
      <w:r w:rsidR="00066995">
        <w:t>.</w:t>
      </w:r>
    </w:p>
    <w:p w14:paraId="4008DF13" w14:textId="63286FEA" w:rsidR="00FB5E0B" w:rsidRDefault="00FB5E0B" w:rsidP="0025617E">
      <w:r w:rsidRPr="00FB5E0B">
        <w:t xml:space="preserve">Store </w:t>
      </w:r>
      <w:r w:rsidR="00CB4883">
        <w:t>below 25</w:t>
      </w:r>
      <w:r w:rsidR="00CB4883">
        <w:rPr>
          <w:rFonts w:cs="Arial"/>
        </w:rPr>
        <w:t>⁰</w:t>
      </w:r>
      <w:r w:rsidR="00CB4883">
        <w:t>C in a cool, dry place</w:t>
      </w:r>
    </w:p>
    <w:p w14:paraId="6F335CC0" w14:textId="1A2515B4" w:rsidR="002A3357" w:rsidRPr="00E4168E" w:rsidRDefault="002A3357" w:rsidP="00176180">
      <w:pPr>
        <w:pStyle w:val="Heading2numbered"/>
        <w:rPr>
          <w:color w:val="00599E" w:themeColor="accent1" w:themeShade="BF"/>
        </w:rPr>
      </w:pPr>
      <w:bookmarkStart w:id="40" w:name="_Toc57039429"/>
      <w:r w:rsidRPr="00E4168E">
        <w:rPr>
          <w:color w:val="00599E" w:themeColor="accent1" w:themeShade="BF"/>
        </w:rPr>
        <w:t>Additional information</w:t>
      </w:r>
      <w:bookmarkEnd w:id="40"/>
    </w:p>
    <w:p w14:paraId="4106BECA" w14:textId="28584BD4" w:rsidR="008F4804" w:rsidRDefault="00CB4883">
      <w:r>
        <w:t>None</w:t>
      </w:r>
    </w:p>
    <w:p w14:paraId="49974751" w14:textId="251B5E3D" w:rsidR="007639B5" w:rsidRPr="00E4168E" w:rsidRDefault="007639B5" w:rsidP="00A6610C">
      <w:pPr>
        <w:pStyle w:val="Heading1numbered"/>
        <w:rPr>
          <w:color w:val="00599E" w:themeColor="accent1" w:themeShade="BF"/>
        </w:rPr>
      </w:pPr>
      <w:bookmarkStart w:id="41" w:name="_Toc122082460"/>
      <w:bookmarkStart w:id="42" w:name="_Toc122341279"/>
      <w:r w:rsidRPr="00E4168E">
        <w:rPr>
          <w:color w:val="00599E" w:themeColor="accent1" w:themeShade="BF"/>
        </w:rPr>
        <w:lastRenderedPageBreak/>
        <w:t>Adverse reactions</w:t>
      </w:r>
      <w:bookmarkEnd w:id="41"/>
      <w:bookmarkEnd w:id="42"/>
    </w:p>
    <w:p w14:paraId="2A26972E" w14:textId="7002C46E" w:rsidR="00675BD2" w:rsidRPr="00E4168E" w:rsidRDefault="002A3357" w:rsidP="002A3357">
      <w:pPr>
        <w:pStyle w:val="Heading2numbered"/>
        <w:rPr>
          <w:color w:val="00599E" w:themeColor="accent1" w:themeShade="BF"/>
        </w:rPr>
      </w:pPr>
      <w:r w:rsidRPr="00E4168E">
        <w:rPr>
          <w:color w:val="00599E" w:themeColor="accent1" w:themeShade="BF"/>
        </w:rPr>
        <w:t>Warnings including possible adverse reactions and management of these</w:t>
      </w:r>
      <w:r w:rsidR="00675BD2" w:rsidRPr="00E4168E">
        <w:rPr>
          <w:color w:val="00599E" w:themeColor="accent1" w:themeShade="BF"/>
        </w:rPr>
        <w:t xml:space="preserve">. </w:t>
      </w:r>
    </w:p>
    <w:p w14:paraId="2B328EB2" w14:textId="109984F7" w:rsidR="00471F84" w:rsidRDefault="00CB4883" w:rsidP="00C7618E">
      <w:pPr>
        <w:spacing w:after="0" w:line="240" w:lineRule="auto"/>
      </w:pPr>
      <w:r w:rsidRPr="00CB4883">
        <w:rPr>
          <w:b/>
          <w:bCs/>
        </w:rPr>
        <w:t>Please refer to</w:t>
      </w:r>
      <w:r w:rsidR="00C7618E">
        <w:rPr>
          <w:b/>
          <w:bCs/>
        </w:rPr>
        <w:t xml:space="preserve"> current</w:t>
      </w:r>
      <w:r w:rsidRPr="00CB4883">
        <w:rPr>
          <w:b/>
          <w:bCs/>
        </w:rPr>
        <w:t xml:space="preserve"> </w:t>
      </w:r>
      <w:r w:rsidR="00776C11">
        <w:rPr>
          <w:b/>
          <w:bCs/>
        </w:rPr>
        <w:t xml:space="preserve">BNF </w:t>
      </w:r>
      <w:r w:rsidRPr="00CB4883">
        <w:rPr>
          <w:b/>
          <w:bCs/>
        </w:rPr>
        <w:t>or SPC for full details</w:t>
      </w:r>
      <w:r w:rsidR="00C7618E">
        <w:rPr>
          <w:b/>
          <w:bCs/>
        </w:rPr>
        <w:t>.</w:t>
      </w:r>
    </w:p>
    <w:p w14:paraId="54D3EC54" w14:textId="77777777" w:rsidR="00C7618E" w:rsidRDefault="00C7618E" w:rsidP="00C7618E">
      <w:pPr>
        <w:spacing w:after="0" w:line="240" w:lineRule="auto"/>
      </w:pPr>
    </w:p>
    <w:p w14:paraId="7244A9F4" w14:textId="4E339045" w:rsidR="0045340F" w:rsidRDefault="00CB4883" w:rsidP="006A7F2F">
      <w:r>
        <w:t>If a patient experiences any side effects that are intolerable or hypersensitivity reactions occur, the medication should be discontinued.</w:t>
      </w:r>
    </w:p>
    <w:p w14:paraId="33F6D162" w14:textId="140553EE" w:rsidR="00F03AF4" w:rsidRDefault="00F03AF4" w:rsidP="006A7F2F">
      <w:r>
        <w:t xml:space="preserve">Common side effects </w:t>
      </w:r>
      <w:r w:rsidR="00AD16E3">
        <w:t>include</w:t>
      </w:r>
      <w:r w:rsidR="00B10B09">
        <w:t xml:space="preserve"> gastrointestinal disorders (nausea, vomiting, diarrhoea and abdominal pain)</w:t>
      </w:r>
      <w:r w:rsidR="009C0FF0">
        <w:t>, taste disturbance, photosensitivity, pruritis, urticaria, fever, tiredness and occasionally headaches or dizziness.</w:t>
      </w:r>
      <w:r>
        <w:t xml:space="preserve"> </w:t>
      </w:r>
      <w:r w:rsidR="00B10B09">
        <w:t xml:space="preserve"> </w:t>
      </w:r>
    </w:p>
    <w:p w14:paraId="4D3FE34C" w14:textId="256EB8A3" w:rsidR="00CB4883" w:rsidRDefault="00CB4883" w:rsidP="006A7F2F">
      <w:r>
        <w:t xml:space="preserve">For a full list of side effects, refer to the marketing authorisation holder’s Summary of Product Characteristics (SPC).  A copy of the </w:t>
      </w:r>
      <w:r w:rsidR="00AD16E3">
        <w:t>SPC must</w:t>
      </w:r>
      <w:r>
        <w:t xml:space="preserve"> be available to the health professional supplying the medication under this PGD.  This can be accessed on </w:t>
      </w:r>
      <w:hyperlink r:id="rId26" w:history="1">
        <w:r w:rsidRPr="00E4168E">
          <w:rPr>
            <w:rStyle w:val="Hyperlink"/>
            <w:color w:val="00599E" w:themeColor="accent1" w:themeShade="BF"/>
          </w:rPr>
          <w:t>www.medicines.org.uk</w:t>
        </w:r>
      </w:hyperlink>
      <w:r w:rsidR="00A60CA9">
        <w:rPr>
          <w:rStyle w:val="Hyperlink"/>
          <w:color w:val="00599E" w:themeColor="accent1" w:themeShade="BF"/>
        </w:rPr>
        <w:t>.</w:t>
      </w:r>
    </w:p>
    <w:p w14:paraId="60818898" w14:textId="5D86A70B" w:rsidR="0045340F" w:rsidRDefault="0045340F" w:rsidP="006A7F2F">
      <w:r w:rsidRPr="0045340F">
        <w:t>In the event of severe adverse reaction</w:t>
      </w:r>
      <w:r w:rsidR="00CB09BD">
        <w:t xml:space="preserve"> </w:t>
      </w:r>
      <w:r w:rsidR="00AD16E3">
        <w:t>e.g.,</w:t>
      </w:r>
      <w:r w:rsidR="00CB09BD">
        <w:t xml:space="preserve"> </w:t>
      </w:r>
      <w:r w:rsidR="009743D0">
        <w:t>swelling of eyes, face, lips or throat, shortness of breath</w:t>
      </w:r>
      <w:r w:rsidR="003E5499">
        <w:t xml:space="preserve"> or wheezing, develop</w:t>
      </w:r>
      <w:r w:rsidR="005F5547">
        <w:t xml:space="preserve">ing of </w:t>
      </w:r>
      <w:r w:rsidR="00D039F6">
        <w:t>rash,</w:t>
      </w:r>
      <w:r w:rsidR="005F5547">
        <w:t xml:space="preserve"> or feeling faint,</w:t>
      </w:r>
      <w:r w:rsidRPr="0045340F">
        <w:t xml:space="preserve"> individual</w:t>
      </w:r>
      <w:r w:rsidR="00B96EED">
        <w:t>s</w:t>
      </w:r>
      <w:r w:rsidRPr="0045340F">
        <w:t xml:space="preserve"> should be advised to seek medical advice</w:t>
      </w:r>
      <w:r w:rsidR="005F5547">
        <w:t xml:space="preserve"> immediately</w:t>
      </w:r>
      <w:r w:rsidR="00E4168E">
        <w:t>.</w:t>
      </w:r>
    </w:p>
    <w:p w14:paraId="25517793" w14:textId="77777777" w:rsidR="00A81D87" w:rsidRDefault="00DD68DF" w:rsidP="00067929">
      <w:r>
        <w:t>Aciclovir</w:t>
      </w:r>
      <w:r w:rsidRPr="00C06DFC">
        <w:t xml:space="preserve"> is eliminated primarily unchanged in the urine via active renal tubular secretion. Any drugs administered concurrently that compete with this mechanism may increase aciclovir plasma concentrations.</w:t>
      </w:r>
      <w:r w:rsidR="00275F7C">
        <w:t xml:space="preserve">  </w:t>
      </w:r>
    </w:p>
    <w:p w14:paraId="26AABAD6" w14:textId="059F83F5" w:rsidR="004916E6" w:rsidRPr="0045340F" w:rsidRDefault="005F24D1" w:rsidP="007D4A22">
      <w:r>
        <w:t>Pharmacists should check patient medication history for clinically significant interactions</w:t>
      </w:r>
      <w:r w:rsidR="00A96726">
        <w:t xml:space="preserve"> using appropriate reference sources </w:t>
      </w:r>
      <w:r w:rsidR="00250C85">
        <w:t>e.g.,</w:t>
      </w:r>
      <w:r w:rsidR="00A96726">
        <w:t xml:space="preserve"> BNF, Stockley</w:t>
      </w:r>
      <w:r>
        <w:t>.</w:t>
      </w:r>
    </w:p>
    <w:p w14:paraId="0441E66F" w14:textId="70A187A7" w:rsidR="002A3357" w:rsidRPr="00CB4883" w:rsidRDefault="002A3357" w:rsidP="00A6610C">
      <w:pPr>
        <w:pStyle w:val="Heading2numbered"/>
        <w:rPr>
          <w:color w:val="0078D4" w:themeColor="accent1"/>
        </w:rPr>
      </w:pPr>
      <w:r w:rsidRPr="00E4168E">
        <w:rPr>
          <w:color w:val="00599E" w:themeColor="accent1" w:themeShade="BF"/>
        </w:rPr>
        <w:t>Reporting procedure for adverse reactions</w:t>
      </w:r>
    </w:p>
    <w:p w14:paraId="7B9EC250" w14:textId="77777777" w:rsidR="00CB4883" w:rsidRDefault="00CB4883" w:rsidP="006A7F2F">
      <w:r>
        <w:t>Pharmacists should document and report all adverse incidents through their own internal governance systems.</w:t>
      </w:r>
    </w:p>
    <w:p w14:paraId="288A4DF7" w14:textId="77777777" w:rsidR="00CB4883" w:rsidRDefault="00CB4883" w:rsidP="006A7F2F">
      <w:r>
        <w:lastRenderedPageBreak/>
        <w:t>All adverse reactions (actual and suspected) should be reported to the appropriate medical practitioner and recorded in the patient’s medical record.  Pharmacists should record in their PMR and inform the patient’s GP as appropriate.</w:t>
      </w:r>
    </w:p>
    <w:p w14:paraId="46E6169F" w14:textId="7B20078D" w:rsidR="006A7F2F" w:rsidRPr="00C7618E" w:rsidRDefault="00CB4883">
      <w:pPr>
        <w:rPr>
          <w:b/>
          <w:bCs/>
          <w:color w:val="43358B"/>
        </w:rPr>
      </w:pPr>
      <w:r>
        <w:t>Where appropriate, h</w:t>
      </w:r>
      <w:r w:rsidR="00B96EED" w:rsidRPr="0024573C">
        <w:t xml:space="preserve">ealthcare </w:t>
      </w:r>
      <w:r w:rsidR="00B96EED" w:rsidRPr="00B96EED">
        <w:t>professionals and individuals/carers should report suspected adverse reactions to the Medicines and Healthcare products Regulatory Agency (MHRA) using the Yellow Card reporting scheme</w:t>
      </w:r>
      <w:r>
        <w:t>.  Yellow cards and guidance on their use are available at the back of the BNF or online</w:t>
      </w:r>
      <w:r w:rsidR="00B96EED" w:rsidRPr="00B96EED">
        <w:t xml:space="preserve"> </w:t>
      </w:r>
      <w:r>
        <w:t xml:space="preserve">at </w:t>
      </w:r>
      <w:hyperlink r:id="rId27" w:history="1">
        <w:r w:rsidRPr="00E4168E">
          <w:rPr>
            <w:rStyle w:val="Hyperlink"/>
            <w:color w:val="00599E" w:themeColor="accent1" w:themeShade="BF"/>
          </w:rPr>
          <w:t>www.mhra.gov.uk/yellowcard</w:t>
        </w:r>
      </w:hyperlink>
      <w:r w:rsidR="00A60CA9">
        <w:rPr>
          <w:rStyle w:val="Hyperlink"/>
          <w:color w:val="00599E" w:themeColor="accent1" w:themeShade="BF"/>
        </w:rPr>
        <w:t>.</w:t>
      </w:r>
    </w:p>
    <w:p w14:paraId="67D746D7" w14:textId="7C6196E0" w:rsidR="002A3357" w:rsidRPr="00E4168E" w:rsidRDefault="002A3357" w:rsidP="00A6610C">
      <w:pPr>
        <w:pStyle w:val="Heading2numbered"/>
        <w:rPr>
          <w:color w:val="00599E" w:themeColor="accent1" w:themeShade="BF"/>
        </w:rPr>
      </w:pPr>
      <w:r w:rsidRPr="00E4168E">
        <w:rPr>
          <w:color w:val="00599E" w:themeColor="accent1" w:themeShade="BF"/>
        </w:rPr>
        <w:t>Advice to patient or carer including written information</w:t>
      </w:r>
    </w:p>
    <w:p w14:paraId="04232987" w14:textId="4E006CDB" w:rsidR="0045340F" w:rsidRDefault="0045340F" w:rsidP="006A7F2F">
      <w:r w:rsidRPr="0045340F">
        <w:t>Written information to be given to individual</w:t>
      </w:r>
      <w:r w:rsidR="00B96EED">
        <w:t>s:</w:t>
      </w:r>
    </w:p>
    <w:p w14:paraId="5D321654" w14:textId="2679BCEC" w:rsidR="00CB4883" w:rsidRDefault="0045340F" w:rsidP="00CB4883">
      <w:pPr>
        <w:pStyle w:val="Bullet1"/>
      </w:pPr>
      <w:r w:rsidRPr="0045340F">
        <w:t>Provide manufacturer’s consumer information leaflet/patient information leaflet (PIL)</w:t>
      </w:r>
      <w:r w:rsidR="007D6015">
        <w:t xml:space="preserve"> and information on shingles</w:t>
      </w:r>
      <w:r w:rsidRPr="0045340F">
        <w:t xml:space="preserve"> </w:t>
      </w:r>
      <w:r w:rsidR="00E160AD">
        <w:t>e.g.</w:t>
      </w:r>
      <w:r w:rsidR="00DF02A0">
        <w:t xml:space="preserve"> British Association of Dermatologists</w:t>
      </w:r>
      <w:r w:rsidR="005A15C2">
        <w:t>:</w:t>
      </w:r>
      <w:r w:rsidR="00E23C16" w:rsidRPr="00E23C16">
        <w:t xml:space="preserve"> </w:t>
      </w:r>
      <w:hyperlink r:id="rId28" w:history="1">
        <w:r w:rsidR="00E23C16" w:rsidRPr="00395B28">
          <w:rPr>
            <w:rStyle w:val="Hyperlink"/>
            <w:color w:val="00599E" w:themeColor="accent1" w:themeShade="BF"/>
          </w:rPr>
          <w:t>Shingles-Update-May-2020-lay-reviewed-March-2020.pdf (bad.org.uk)</w:t>
        </w:r>
      </w:hyperlink>
      <w:r w:rsidR="00E23C16" w:rsidRPr="00395B28">
        <w:rPr>
          <w:rStyle w:val="Hyperlink"/>
          <w:color w:val="00599E" w:themeColor="accent1" w:themeShade="BF"/>
        </w:rPr>
        <w:t xml:space="preserve"> </w:t>
      </w:r>
      <w:r w:rsidR="00E23C16" w:rsidRPr="00F17148">
        <w:t>(</w:t>
      </w:r>
      <w:r w:rsidR="00E23C16">
        <w:t xml:space="preserve">Accessed </w:t>
      </w:r>
      <w:r w:rsidR="00EE747F">
        <w:t>19</w:t>
      </w:r>
      <w:r w:rsidR="00EE747F" w:rsidRPr="00EE747F">
        <w:rPr>
          <w:vertAlign w:val="superscript"/>
        </w:rPr>
        <w:t>th</w:t>
      </w:r>
      <w:r w:rsidR="00EE747F">
        <w:t xml:space="preserve"> December</w:t>
      </w:r>
      <w:r w:rsidR="00E23C16">
        <w:t xml:space="preserve"> 2023)</w:t>
      </w:r>
    </w:p>
    <w:p w14:paraId="07D5901E" w14:textId="01753DE8" w:rsidR="0045340F" w:rsidRPr="006A7F2F" w:rsidRDefault="00C92918" w:rsidP="00CB4883">
      <w:pPr>
        <w:pStyle w:val="Bullet1"/>
        <w:numPr>
          <w:ilvl w:val="0"/>
          <w:numId w:val="0"/>
        </w:numPr>
      </w:pPr>
      <w:r>
        <w:t>Verbal advice to be given to individuals</w:t>
      </w:r>
      <w:r w:rsidR="005B1333">
        <w:t>/</w:t>
      </w:r>
      <w:r w:rsidR="004A1DCB">
        <w:t>parent/carer</w:t>
      </w:r>
      <w:r w:rsidR="0045340F" w:rsidRPr="006A7F2F">
        <w:t>:</w:t>
      </w:r>
    </w:p>
    <w:p w14:paraId="0389C313" w14:textId="75946BBB" w:rsidR="00B96EED" w:rsidRDefault="00051733" w:rsidP="006A7F2F">
      <w:pPr>
        <w:pStyle w:val="Bullet1"/>
      </w:pPr>
      <w:r>
        <w:t>Advise</w:t>
      </w:r>
      <w:r w:rsidR="00C83BC2">
        <w:t xml:space="preserve"> the</w:t>
      </w:r>
      <w:r>
        <w:t xml:space="preserve"> individual on</w:t>
      </w:r>
      <w:r w:rsidR="009A0130">
        <w:t xml:space="preserve"> </w:t>
      </w:r>
      <w:r w:rsidR="00DD3434">
        <w:t>mode of action</w:t>
      </w:r>
      <w:r w:rsidR="005F0AB3">
        <w:t xml:space="preserve">, </w:t>
      </w:r>
      <w:r w:rsidR="00833A7B">
        <w:t xml:space="preserve">benefits of the medicine, </w:t>
      </w:r>
      <w:r w:rsidR="005F0AB3">
        <w:t xml:space="preserve">possible </w:t>
      </w:r>
      <w:r w:rsidR="00C31E5B">
        <w:t>side effects</w:t>
      </w:r>
      <w:r w:rsidR="005D1213">
        <w:t xml:space="preserve"> and their management</w:t>
      </w:r>
      <w:r w:rsidR="00CA349D">
        <w:t>.</w:t>
      </w:r>
    </w:p>
    <w:p w14:paraId="215759B9" w14:textId="763B9740" w:rsidR="004B1DAA" w:rsidRDefault="00D53E71" w:rsidP="004B1DAA">
      <w:pPr>
        <w:pStyle w:val="Bullet1"/>
      </w:pPr>
      <w:r>
        <w:t>This</w:t>
      </w:r>
      <w:r w:rsidR="00BD1B86">
        <w:t xml:space="preserve"> medicine should be taken</w:t>
      </w:r>
      <w:r w:rsidR="005C155D">
        <w:t xml:space="preserve"> with water and the patient should drink plenty of water whilst taking this course of treatment.</w:t>
      </w:r>
    </w:p>
    <w:p w14:paraId="4E13ECF7" w14:textId="483CF00D" w:rsidR="009C5C16" w:rsidRDefault="00D53E71" w:rsidP="004B1DAA">
      <w:pPr>
        <w:pStyle w:val="Bullet1"/>
      </w:pPr>
      <w:r>
        <w:t>This</w:t>
      </w:r>
      <w:r w:rsidR="0013724C">
        <w:t xml:space="preserve"> medicine should be taken regularly </w:t>
      </w:r>
      <w:r w:rsidR="00355EE9">
        <w:t>until the course is completed.</w:t>
      </w:r>
    </w:p>
    <w:p w14:paraId="64D20075" w14:textId="66480850" w:rsidR="005662F6" w:rsidRDefault="005662F6" w:rsidP="004B1DAA">
      <w:pPr>
        <w:pStyle w:val="Bullet1"/>
      </w:pPr>
      <w:r>
        <w:t>Ensure the patient has access to appropriate analgesia for symptomatic relief.</w:t>
      </w:r>
    </w:p>
    <w:p w14:paraId="7473C5F1" w14:textId="50A4DE24" w:rsidR="00950C5C" w:rsidRDefault="00950C5C" w:rsidP="004B1DAA">
      <w:pPr>
        <w:pStyle w:val="Bullet1"/>
      </w:pPr>
      <w:r>
        <w:t>Advi</w:t>
      </w:r>
      <w:r w:rsidR="003F3C34">
        <w:t>se on self-care – avoid sharing of towels and clothes, maintain good hand hygiene, wear loose fitting clothes to minimise irritation.</w:t>
      </w:r>
    </w:p>
    <w:p w14:paraId="5FEADB2D" w14:textId="0072E483" w:rsidR="0001626E" w:rsidRDefault="0001626E" w:rsidP="004B1DAA">
      <w:pPr>
        <w:pStyle w:val="Bullet1"/>
      </w:pPr>
      <w:r>
        <w:t>Avoid use of topical creams and adhesive dressings as these can cause irritation and delay rash healing.</w:t>
      </w:r>
    </w:p>
    <w:p w14:paraId="52B51C07" w14:textId="64AB5C6D" w:rsidR="00B00582" w:rsidRDefault="00B00582" w:rsidP="004B1DAA">
      <w:pPr>
        <w:pStyle w:val="Bullet1"/>
      </w:pPr>
      <w:r>
        <w:lastRenderedPageBreak/>
        <w:t xml:space="preserve">Shingles is infectious until all the vesicles have crusted over (usually 5-7 days after rash onset).  Avoid </w:t>
      </w:r>
      <w:r w:rsidR="002E10D7">
        <w:t>contact with other</w:t>
      </w:r>
      <w:r w:rsidR="00F04991">
        <w:t>s</w:t>
      </w:r>
      <w:r w:rsidR="002E10D7">
        <w:t xml:space="preserve"> wherever possible </w:t>
      </w:r>
      <w:r>
        <w:t>if the rash is weeping and can’t be covered.</w:t>
      </w:r>
    </w:p>
    <w:p w14:paraId="023588F9" w14:textId="6D850984" w:rsidR="00B00582" w:rsidRDefault="00B00582" w:rsidP="004B1DAA">
      <w:pPr>
        <w:pStyle w:val="Bullet1"/>
      </w:pPr>
      <w:r>
        <w:t xml:space="preserve">A person who has not had chicken pox or the varicella vaccine can catch chicken pox from a person with shingles </w:t>
      </w:r>
      <w:r w:rsidR="00EB05DF">
        <w:t xml:space="preserve">(if possible, avoid pregnant women, immunocompromised </w:t>
      </w:r>
      <w:r w:rsidR="00D039F6">
        <w:t>people,</w:t>
      </w:r>
      <w:r w:rsidR="00EB05DF">
        <w:t xml:space="preserve"> and babies younger than 1 month</w:t>
      </w:r>
      <w:r w:rsidR="00E160AD">
        <w:t xml:space="preserve"> old.)</w:t>
      </w:r>
    </w:p>
    <w:p w14:paraId="1B704DDD" w14:textId="7D273424" w:rsidR="009F3248" w:rsidRDefault="009F3248" w:rsidP="004B1DAA">
      <w:pPr>
        <w:pStyle w:val="Bullet1"/>
      </w:pPr>
      <w:r>
        <w:t>Ensure the patient is aware th</w:t>
      </w:r>
      <w:r w:rsidR="00760547">
        <w:t>at</w:t>
      </w:r>
      <w:r>
        <w:t xml:space="preserve"> if symptoms worsen</w:t>
      </w:r>
      <w:r w:rsidR="00D9169D">
        <w:t xml:space="preserve">, the patient becomes systemically </w:t>
      </w:r>
      <w:proofErr w:type="gramStart"/>
      <w:r w:rsidR="00D9169D">
        <w:t>unwell, or</w:t>
      </w:r>
      <w:proofErr w:type="gramEnd"/>
      <w:r w:rsidR="00D9169D">
        <w:t xml:space="preserve"> develops a temperature then they should seek </w:t>
      </w:r>
      <w:r w:rsidR="00352ACE">
        <w:t>further medical</w:t>
      </w:r>
      <w:r w:rsidR="00D9169D">
        <w:t xml:space="preserve"> advice that day from their GP practice or Out of hours (OOH).</w:t>
      </w:r>
    </w:p>
    <w:p w14:paraId="162157BE" w14:textId="39A0F05D" w:rsidR="003110DD" w:rsidRDefault="00BA0F4D" w:rsidP="004B1DAA">
      <w:pPr>
        <w:pStyle w:val="Bullet1"/>
      </w:pPr>
      <w:r>
        <w:t>If</w:t>
      </w:r>
      <w:r w:rsidR="003110DD">
        <w:t xml:space="preserve"> symptoms have not improved after 7 days of treatment, </w:t>
      </w:r>
      <w:r w:rsidR="00843BEA">
        <w:t>or if there is formation of new vesicles despite 7 days of antiviral treatment</w:t>
      </w:r>
      <w:r w:rsidR="002C4079">
        <w:t>,</w:t>
      </w:r>
      <w:r w:rsidR="00B4714F">
        <w:t xml:space="preserve"> or the eyes/hearing are affected, or other evidence of infection/discharge is present</w:t>
      </w:r>
      <w:r w:rsidR="002C4079">
        <w:t xml:space="preserve"> the patient should</w:t>
      </w:r>
      <w:r w:rsidR="00D26812">
        <w:t xml:space="preserve"> seek further medical advice from</w:t>
      </w:r>
      <w:r w:rsidR="002C4079">
        <w:t xml:space="preserve"> </w:t>
      </w:r>
      <w:r w:rsidR="00D26812">
        <w:t>their GP practice.</w:t>
      </w:r>
    </w:p>
    <w:p w14:paraId="51DBE9E4" w14:textId="6D69E89F" w:rsidR="004607BF" w:rsidRPr="005C43D7" w:rsidRDefault="00B96EED" w:rsidP="005E3842">
      <w:pPr>
        <w:pStyle w:val="Bullet1"/>
        <w:rPr>
          <w:b/>
          <w:bCs/>
          <w:color w:val="00599E" w:themeColor="accent1" w:themeShade="BF"/>
        </w:rPr>
      </w:pPr>
      <w:r w:rsidRPr="00912AC3">
        <w:t xml:space="preserve">Inform the individual that they can report suspected adverse reactions to the MHRA using the Yellow Card reporting scheme on: </w:t>
      </w:r>
      <w:hyperlink r:id="rId29" w:history="1">
        <w:r w:rsidR="006A7F2F" w:rsidRPr="005C43D7">
          <w:rPr>
            <w:rStyle w:val="Hyperlink"/>
            <w:color w:val="00599E" w:themeColor="accent1" w:themeShade="BF"/>
          </w:rPr>
          <w:t>www.mhra.gov.uk/yellowcard</w:t>
        </w:r>
      </w:hyperlink>
      <w:r w:rsidR="007240CB">
        <w:rPr>
          <w:rStyle w:val="Hyperlink"/>
          <w:color w:val="00599E" w:themeColor="accent1" w:themeShade="BF"/>
        </w:rPr>
        <w:t>.</w:t>
      </w:r>
    </w:p>
    <w:p w14:paraId="48C59406" w14:textId="7566F358" w:rsidR="002A3357" w:rsidRPr="00E4168E" w:rsidRDefault="00CB4883" w:rsidP="00A6610C">
      <w:pPr>
        <w:pStyle w:val="Heading2numbered"/>
        <w:rPr>
          <w:color w:val="00599E" w:themeColor="accent1" w:themeShade="BF"/>
        </w:rPr>
      </w:pPr>
      <w:r w:rsidRPr="00E4168E">
        <w:rPr>
          <w:color w:val="00599E" w:themeColor="accent1" w:themeShade="BF"/>
        </w:rPr>
        <w:t>Monitoring</w:t>
      </w:r>
    </w:p>
    <w:p w14:paraId="061422F5" w14:textId="534EA821" w:rsidR="00A6610C" w:rsidRPr="002A3357" w:rsidRDefault="00CB4883" w:rsidP="006A7F2F">
      <w:r>
        <w:t>Not applicable</w:t>
      </w:r>
    </w:p>
    <w:p w14:paraId="5ECC95ED" w14:textId="0536D07D" w:rsidR="002A3357" w:rsidRPr="00E4168E" w:rsidRDefault="002A3357" w:rsidP="00A6610C">
      <w:pPr>
        <w:pStyle w:val="Heading2numbered"/>
        <w:rPr>
          <w:color w:val="00599E" w:themeColor="accent1" w:themeShade="BF"/>
        </w:rPr>
      </w:pPr>
      <w:r w:rsidRPr="00E4168E">
        <w:rPr>
          <w:color w:val="00599E" w:themeColor="accent1" w:themeShade="BF"/>
        </w:rPr>
        <w:t>Follow up</w:t>
      </w:r>
    </w:p>
    <w:p w14:paraId="3329F2D4" w14:textId="241CC4A9" w:rsidR="00D60D3C" w:rsidRDefault="00BA24DA" w:rsidP="00A6610C">
      <w:r w:rsidRPr="005834EE">
        <w:t xml:space="preserve">Advise patient </w:t>
      </w:r>
      <w:r w:rsidR="00DC74C2">
        <w:t>to seek further medical advice if symptoms worsen,</w:t>
      </w:r>
      <w:r w:rsidR="007E75E5">
        <w:t xml:space="preserve"> or there is ongoing concern</w:t>
      </w:r>
      <w:r w:rsidR="00DC74C2">
        <w:t xml:space="preserve"> </w:t>
      </w:r>
      <w:r w:rsidR="0003362B">
        <w:t xml:space="preserve">following the completion </w:t>
      </w:r>
      <w:r w:rsidR="006C12D5">
        <w:t>of treatment course</w:t>
      </w:r>
      <w:r w:rsidR="00DC74C2">
        <w:t>.</w:t>
      </w:r>
    </w:p>
    <w:p w14:paraId="401EEB34" w14:textId="27FE67ED" w:rsidR="00C17082" w:rsidRPr="002A3357" w:rsidRDefault="00C17082" w:rsidP="00A6610C">
      <w:r>
        <w:br w:type="page"/>
      </w:r>
    </w:p>
    <w:p w14:paraId="25FB0654" w14:textId="3C9A325E" w:rsidR="002A3357" w:rsidRPr="00E4168E" w:rsidRDefault="002A3357" w:rsidP="00A6610C">
      <w:pPr>
        <w:pStyle w:val="Heading2numbered"/>
        <w:rPr>
          <w:color w:val="00599E" w:themeColor="accent1" w:themeShade="BF"/>
        </w:rPr>
      </w:pPr>
      <w:r w:rsidRPr="00E4168E">
        <w:rPr>
          <w:color w:val="00599E" w:themeColor="accent1" w:themeShade="BF"/>
        </w:rPr>
        <w:lastRenderedPageBreak/>
        <w:t>Additional facilities</w:t>
      </w:r>
    </w:p>
    <w:p w14:paraId="09B49E15" w14:textId="657AB21B" w:rsidR="0045340F" w:rsidRDefault="00CB4883" w:rsidP="006A7F2F">
      <w:r>
        <w:t>The following should be available when the medication is supplied:</w:t>
      </w:r>
    </w:p>
    <w:p w14:paraId="2F0F9EDC" w14:textId="2C79C483" w:rsidR="00CB4883" w:rsidRDefault="00CB4883" w:rsidP="00CB4883">
      <w:pPr>
        <w:pStyle w:val="ListParagraph"/>
        <w:numPr>
          <w:ilvl w:val="0"/>
          <w:numId w:val="15"/>
        </w:numPr>
      </w:pPr>
      <w:r>
        <w:t>An acceptable level of privacy to respect patient’s rights to confidentiality and safety</w:t>
      </w:r>
    </w:p>
    <w:p w14:paraId="5674AB28" w14:textId="78F70F22" w:rsidR="000A5D83" w:rsidRDefault="000A5D83" w:rsidP="00CB4883">
      <w:pPr>
        <w:pStyle w:val="ListParagraph"/>
        <w:numPr>
          <w:ilvl w:val="0"/>
          <w:numId w:val="15"/>
        </w:numPr>
      </w:pPr>
      <w:r>
        <w:t>Access to a working telephone</w:t>
      </w:r>
    </w:p>
    <w:p w14:paraId="6E3FAD5E" w14:textId="6EC1D303" w:rsidR="00CB4883" w:rsidRDefault="00CB4883" w:rsidP="00CB4883">
      <w:pPr>
        <w:pStyle w:val="ListParagraph"/>
        <w:numPr>
          <w:ilvl w:val="0"/>
          <w:numId w:val="15"/>
        </w:numPr>
      </w:pPr>
      <w:r>
        <w:t>Access to medical support (this may be via telephone)</w:t>
      </w:r>
    </w:p>
    <w:p w14:paraId="1CC909E3" w14:textId="39C5F574" w:rsidR="00CB4883" w:rsidRDefault="00CB4883" w:rsidP="00CB4883">
      <w:pPr>
        <w:pStyle w:val="ListParagraph"/>
        <w:numPr>
          <w:ilvl w:val="0"/>
          <w:numId w:val="15"/>
        </w:numPr>
      </w:pPr>
      <w:r>
        <w:t>Approved equipment for the disposal of used materials</w:t>
      </w:r>
    </w:p>
    <w:p w14:paraId="7A6626A6" w14:textId="64606ED4" w:rsidR="00CB4883" w:rsidRDefault="00CB4883" w:rsidP="00CB4883">
      <w:pPr>
        <w:pStyle w:val="ListParagraph"/>
        <w:numPr>
          <w:ilvl w:val="0"/>
          <w:numId w:val="15"/>
        </w:numPr>
      </w:pPr>
      <w:r>
        <w:t>Clean and tidy work areas, including access to hand washing facilities</w:t>
      </w:r>
      <w:r w:rsidR="009D5A1C">
        <w:t xml:space="preserve"> or alcohol hand gel</w:t>
      </w:r>
    </w:p>
    <w:p w14:paraId="09CD113F" w14:textId="16D22795" w:rsidR="00BC0C71" w:rsidRDefault="00CB4883" w:rsidP="00BC0C71">
      <w:pPr>
        <w:pStyle w:val="ListParagraph"/>
        <w:numPr>
          <w:ilvl w:val="0"/>
          <w:numId w:val="15"/>
        </w:numPr>
        <w:spacing w:after="0" w:line="240" w:lineRule="auto"/>
      </w:pPr>
      <w:r>
        <w:t xml:space="preserve">Access to current BNF </w:t>
      </w:r>
      <w:r w:rsidR="00BC0C71">
        <w:t>(online version preferred)</w:t>
      </w:r>
    </w:p>
    <w:p w14:paraId="78E60477" w14:textId="2FF94B5E" w:rsidR="00BC0C71" w:rsidRDefault="00000000" w:rsidP="007F051D">
      <w:pPr>
        <w:pStyle w:val="ListParagraph"/>
        <w:numPr>
          <w:ilvl w:val="1"/>
          <w:numId w:val="15"/>
        </w:numPr>
        <w:spacing w:after="0" w:line="240" w:lineRule="auto"/>
      </w:pPr>
      <w:hyperlink r:id="rId30" w:history="1">
        <w:r w:rsidR="00BC0C71" w:rsidRPr="00BC0C71">
          <w:rPr>
            <w:color w:val="0000FF"/>
            <w:u w:val="single"/>
          </w:rPr>
          <w:t>BNF British National Formulary - NICE</w:t>
        </w:r>
      </w:hyperlink>
    </w:p>
    <w:p w14:paraId="2B463667" w14:textId="77777777" w:rsidR="00BC0C71" w:rsidRDefault="00000000" w:rsidP="007F051D">
      <w:pPr>
        <w:pStyle w:val="ListParagraph"/>
        <w:numPr>
          <w:ilvl w:val="1"/>
          <w:numId w:val="15"/>
        </w:numPr>
        <w:spacing w:after="0" w:line="240" w:lineRule="auto"/>
      </w:pPr>
      <w:hyperlink r:id="rId31" w:history="1">
        <w:r w:rsidR="00BC0C71" w:rsidRPr="007F051D">
          <w:rPr>
            <w:color w:val="0000FF"/>
            <w:u w:val="single"/>
          </w:rPr>
          <w:t>BNF for Children British National Formulary - NICE</w:t>
        </w:r>
      </w:hyperlink>
    </w:p>
    <w:p w14:paraId="0568ADE8" w14:textId="36074EDB" w:rsidR="00C96787" w:rsidRDefault="00C96787" w:rsidP="00C96787">
      <w:pPr>
        <w:pStyle w:val="ListParagraph"/>
        <w:numPr>
          <w:ilvl w:val="0"/>
          <w:numId w:val="15"/>
        </w:numPr>
        <w:spacing w:after="0" w:line="240" w:lineRule="auto"/>
        <w:rPr>
          <w:bCs/>
        </w:rPr>
      </w:pPr>
      <w:r w:rsidRPr="007F051D">
        <w:rPr>
          <w:bCs/>
        </w:rPr>
        <w:t>Access to SmPC/PIL/Risk Minimisation Material:</w:t>
      </w:r>
    </w:p>
    <w:p w14:paraId="09019A31" w14:textId="77777777" w:rsidR="00D93076" w:rsidRDefault="00000000" w:rsidP="007F051D">
      <w:pPr>
        <w:pStyle w:val="ListParagraph"/>
        <w:numPr>
          <w:ilvl w:val="1"/>
          <w:numId w:val="15"/>
        </w:numPr>
        <w:spacing w:after="0" w:line="240" w:lineRule="auto"/>
        <w:rPr>
          <w:rStyle w:val="Hyperlink"/>
        </w:rPr>
      </w:pPr>
      <w:hyperlink r:id="rId32" w:history="1">
        <w:r w:rsidR="00D93076" w:rsidRPr="00D93076">
          <w:rPr>
            <w:color w:val="0000FF"/>
            <w:u w:val="single"/>
          </w:rPr>
          <w:t>Home - electronic medicines compendium (emc)</w:t>
        </w:r>
      </w:hyperlink>
    </w:p>
    <w:p w14:paraId="1D84F2B7" w14:textId="77777777" w:rsidR="00D93076" w:rsidRPr="00667417" w:rsidRDefault="00000000" w:rsidP="007F051D">
      <w:pPr>
        <w:pStyle w:val="ListParagraph"/>
        <w:numPr>
          <w:ilvl w:val="1"/>
          <w:numId w:val="15"/>
        </w:numPr>
        <w:spacing w:after="0" w:line="240" w:lineRule="auto"/>
      </w:pPr>
      <w:hyperlink r:id="rId33" w:history="1">
        <w:r w:rsidR="00D93076" w:rsidRPr="00D93076">
          <w:rPr>
            <w:color w:val="0000FF"/>
            <w:u w:val="single"/>
          </w:rPr>
          <w:t>MHRA Products | Home</w:t>
        </w:r>
      </w:hyperlink>
    </w:p>
    <w:p w14:paraId="106010B4" w14:textId="77777777" w:rsidR="00D93076" w:rsidRDefault="00000000" w:rsidP="007F051D">
      <w:pPr>
        <w:pStyle w:val="ListParagraph"/>
        <w:numPr>
          <w:ilvl w:val="1"/>
          <w:numId w:val="15"/>
        </w:numPr>
        <w:spacing w:after="0" w:line="240" w:lineRule="auto"/>
      </w:pPr>
      <w:hyperlink r:id="rId34" w:history="1">
        <w:r w:rsidR="00D93076" w:rsidRPr="00D93076">
          <w:rPr>
            <w:color w:val="0000FF"/>
            <w:u w:val="single"/>
          </w:rPr>
          <w:t>RMM Directory - (emc)</w:t>
        </w:r>
      </w:hyperlink>
    </w:p>
    <w:p w14:paraId="5168E8F8" w14:textId="02E23DBF" w:rsidR="00D93076" w:rsidRPr="007F051D" w:rsidRDefault="00E63929" w:rsidP="00C96787">
      <w:pPr>
        <w:pStyle w:val="ListParagraph"/>
        <w:numPr>
          <w:ilvl w:val="0"/>
          <w:numId w:val="15"/>
        </w:numPr>
        <w:spacing w:after="0" w:line="240" w:lineRule="auto"/>
        <w:rPr>
          <w:bCs/>
        </w:rPr>
      </w:pPr>
      <w:r>
        <w:rPr>
          <w:bCs/>
        </w:rPr>
        <w:t>Access to copy of curr</w:t>
      </w:r>
      <w:r w:rsidR="00327301">
        <w:rPr>
          <w:bCs/>
        </w:rPr>
        <w:t>ent version of this PGD</w:t>
      </w:r>
    </w:p>
    <w:p w14:paraId="51788450" w14:textId="77777777" w:rsidR="000A41CF" w:rsidRDefault="000A41CF">
      <w:pPr>
        <w:rPr>
          <w:rFonts w:eastAsiaTheme="majorEastAsia" w:cstheme="majorBidi"/>
          <w:b/>
          <w:color w:val="00599E" w:themeColor="accent1" w:themeShade="BF"/>
          <w:sz w:val="36"/>
          <w:szCs w:val="36"/>
        </w:rPr>
      </w:pPr>
      <w:bookmarkStart w:id="43" w:name="_Toc122082461"/>
      <w:bookmarkStart w:id="44" w:name="_Toc122341280"/>
      <w:r>
        <w:rPr>
          <w:color w:val="00599E" w:themeColor="accent1" w:themeShade="BF"/>
        </w:rPr>
        <w:br w:type="page"/>
      </w:r>
    </w:p>
    <w:p w14:paraId="4B97BC6D" w14:textId="465F4F78" w:rsidR="007639B5" w:rsidRPr="00D93076" w:rsidRDefault="007639B5" w:rsidP="00375351">
      <w:pPr>
        <w:pStyle w:val="Heading1numbered"/>
        <w:rPr>
          <w:color w:val="00599E" w:themeColor="accent1" w:themeShade="BF"/>
        </w:rPr>
      </w:pPr>
      <w:r w:rsidRPr="00D93076">
        <w:rPr>
          <w:color w:val="00599E" w:themeColor="accent1" w:themeShade="BF"/>
        </w:rPr>
        <w:lastRenderedPageBreak/>
        <w:t>Characteristics of staff authorised under the PGD</w:t>
      </w:r>
      <w:bookmarkEnd w:id="43"/>
      <w:bookmarkEnd w:id="44"/>
    </w:p>
    <w:p w14:paraId="61AB0870" w14:textId="77777777" w:rsidR="00A6610C" w:rsidRPr="00E4168E" w:rsidRDefault="00A6610C" w:rsidP="00585402">
      <w:pPr>
        <w:pStyle w:val="Heading2numbered"/>
        <w:rPr>
          <w:color w:val="00599E" w:themeColor="accent1" w:themeShade="BF"/>
        </w:rPr>
      </w:pPr>
      <w:r w:rsidRPr="00E4168E">
        <w:rPr>
          <w:color w:val="00599E" w:themeColor="accent1" w:themeShade="BF"/>
        </w:rPr>
        <w:t>Professional qualifications</w:t>
      </w:r>
    </w:p>
    <w:p w14:paraId="7C9DC0E1" w14:textId="360106BE" w:rsidR="00A6610C" w:rsidRDefault="00481C62" w:rsidP="0060742A">
      <w:pPr>
        <w:pStyle w:val="TableBody"/>
      </w:pPr>
      <w:r>
        <w:t>Pharmacist with current General Pharmaceutical Council (GPhC) registration.</w:t>
      </w:r>
    </w:p>
    <w:p w14:paraId="606C8714" w14:textId="3E870539" w:rsidR="00481C62" w:rsidRDefault="00481C62" w:rsidP="0060742A">
      <w:pPr>
        <w:pStyle w:val="TableBody"/>
      </w:pPr>
    </w:p>
    <w:p w14:paraId="4F07CA32" w14:textId="4DB9FDA8" w:rsidR="0060742A" w:rsidRPr="000A6AFB" w:rsidRDefault="00481C62" w:rsidP="0060742A">
      <w:pPr>
        <w:pStyle w:val="TableBody"/>
        <w:rPr>
          <w:b/>
          <w:bCs/>
        </w:rPr>
      </w:pPr>
      <w:r w:rsidRPr="00481C62">
        <w:rPr>
          <w:b/>
          <w:bCs/>
        </w:rPr>
        <w:t xml:space="preserve">Under PGD legislation there can be no delegation.  Supply of the medication </w:t>
      </w:r>
      <w:r w:rsidR="00EA0D9D" w:rsidRPr="00481C62">
        <w:rPr>
          <w:b/>
          <w:bCs/>
        </w:rPr>
        <w:t>must</w:t>
      </w:r>
      <w:r w:rsidRPr="00481C62">
        <w:rPr>
          <w:b/>
          <w:bCs/>
        </w:rPr>
        <w:t xml:space="preserve"> be completed by the same practitioner who has assessed the patient under this PGD.</w:t>
      </w:r>
    </w:p>
    <w:p w14:paraId="4BB41A14" w14:textId="0812911B" w:rsidR="00A6610C" w:rsidRPr="00E4168E" w:rsidRDefault="00A6610C" w:rsidP="00A6610C">
      <w:pPr>
        <w:pStyle w:val="Heading2numbered"/>
        <w:rPr>
          <w:color w:val="00599E" w:themeColor="accent1" w:themeShade="BF"/>
        </w:rPr>
      </w:pPr>
      <w:r w:rsidRPr="00E4168E">
        <w:rPr>
          <w:color w:val="00599E" w:themeColor="accent1" w:themeShade="BF"/>
        </w:rPr>
        <w:t>Specialist competencies or qualifications</w:t>
      </w:r>
    </w:p>
    <w:p w14:paraId="4A432592" w14:textId="77777777" w:rsidR="00A6610C" w:rsidRPr="00A6610C" w:rsidRDefault="00A6610C" w:rsidP="00A6610C">
      <w:r w:rsidRPr="00A6610C">
        <w:t>Persons must only work under this PGD where they are competent to do so.</w:t>
      </w:r>
    </w:p>
    <w:p w14:paraId="0D0532C6" w14:textId="0D0A5B7A" w:rsidR="00A6610C" w:rsidRPr="00A6610C" w:rsidRDefault="00A6610C" w:rsidP="00B401B8">
      <w:r w:rsidRPr="00A6610C">
        <w:t>All persons operating this PGD</w:t>
      </w:r>
      <w:r w:rsidR="009853D3">
        <w:t xml:space="preserve"> must</w:t>
      </w:r>
      <w:r w:rsidR="004D7F4F">
        <w:t>:</w:t>
      </w:r>
    </w:p>
    <w:p w14:paraId="7781AE38" w14:textId="3EABDC02" w:rsidR="00257BAA" w:rsidRDefault="00196B28" w:rsidP="00B401B8">
      <w:pPr>
        <w:pStyle w:val="Bullet1"/>
      </w:pPr>
      <w:r>
        <w:t>B</w:t>
      </w:r>
      <w:r w:rsidR="00A6610C" w:rsidRPr="00A6610C">
        <w:t xml:space="preserve">e familiar with </w:t>
      </w:r>
      <w:r w:rsidR="005370FB">
        <w:t xml:space="preserve">aciclovir </w:t>
      </w:r>
      <w:r w:rsidR="00481C62">
        <w:t>medicine</w:t>
      </w:r>
      <w:r w:rsidR="00A6610C" w:rsidRPr="00A6610C">
        <w:t xml:space="preserve"> and alert to changes in the </w:t>
      </w:r>
      <w:r w:rsidR="00B15B06" w:rsidRPr="00A6610C">
        <w:t>manufacturer’s</w:t>
      </w:r>
      <w:r w:rsidR="00A6610C" w:rsidRPr="00A6610C">
        <w:t xml:space="preserve"> product information/summary of product information</w:t>
      </w:r>
      <w:r w:rsidR="005938F4">
        <w:t>.</w:t>
      </w:r>
      <w:r w:rsidR="00A6610C" w:rsidRPr="00A6610C">
        <w:t xml:space="preserve"> </w:t>
      </w:r>
    </w:p>
    <w:p w14:paraId="1815A1FF" w14:textId="77777777" w:rsidR="00902C7F" w:rsidRDefault="00196B28" w:rsidP="00B401B8">
      <w:pPr>
        <w:pStyle w:val="Bullet1"/>
      </w:pPr>
      <w:r>
        <w:t>H</w:t>
      </w:r>
      <w:r w:rsidR="00481C62">
        <w:t>ave successfully complete the NES Pharmacy e-learning module</w:t>
      </w:r>
      <w:r w:rsidR="00902C7F">
        <w:t>:</w:t>
      </w:r>
    </w:p>
    <w:p w14:paraId="32AA77A4" w14:textId="584DCD94" w:rsidR="00902C7F" w:rsidRPr="00CC718C" w:rsidRDefault="00000000" w:rsidP="006319CD">
      <w:pPr>
        <w:pStyle w:val="Bullet1"/>
        <w:numPr>
          <w:ilvl w:val="0"/>
          <w:numId w:val="0"/>
        </w:numPr>
        <w:ind w:left="720"/>
      </w:pPr>
      <w:hyperlink r:id="rId35" w:history="1">
        <w:r w:rsidR="00902C7F" w:rsidRPr="00CC718C">
          <w:t>S</w:t>
        </w:r>
        <w:r w:rsidR="00791529">
          <w:t>hingles</w:t>
        </w:r>
        <w:r w:rsidR="00902C7F" w:rsidRPr="00CC718C">
          <w:t xml:space="preserve"> for NHS Pharmacy First Scotland | Turas | Learn</w:t>
        </w:r>
      </w:hyperlink>
    </w:p>
    <w:p w14:paraId="61B59682" w14:textId="78C26069" w:rsidR="00C8065A" w:rsidRPr="00463F3C" w:rsidRDefault="00000000" w:rsidP="00463F3C">
      <w:pPr>
        <w:ind w:left="720"/>
        <w:rPr>
          <w:rStyle w:val="Hyperlink"/>
          <w:color w:val="00599E" w:themeColor="accent1" w:themeShade="BF"/>
        </w:rPr>
      </w:pPr>
      <w:hyperlink r:id="rId36" w:history="1">
        <w:r w:rsidR="00463F3C" w:rsidRPr="00463F3C">
          <w:rPr>
            <w:rStyle w:val="Hyperlink"/>
            <w:color w:val="00599E" w:themeColor="accent1" w:themeShade="BF"/>
          </w:rPr>
          <w:t>https://learn.nes.nhs.scot/43887/pharmacy/cpd-resources/shingles-for-pharmacy-first-scotland</w:t>
        </w:r>
      </w:hyperlink>
    </w:p>
    <w:p w14:paraId="2D2C2B9E" w14:textId="2EEE6651" w:rsidR="00481C62" w:rsidRDefault="00196B28" w:rsidP="00B401B8">
      <w:pPr>
        <w:pStyle w:val="Bullet1"/>
      </w:pPr>
      <w:r>
        <w:t>B</w:t>
      </w:r>
      <w:r w:rsidR="00481C62">
        <w:t>e able to assess the person’s</w:t>
      </w:r>
      <w:r w:rsidR="00F01600">
        <w:t>/ parent’s</w:t>
      </w:r>
      <w:r w:rsidR="00FD7D0C">
        <w:t>/ carer’s</w:t>
      </w:r>
      <w:r w:rsidR="00481C62">
        <w:t xml:space="preserve"> capacity to understand the nature of the purpose of the medication </w:t>
      </w:r>
      <w:proofErr w:type="gramStart"/>
      <w:r w:rsidR="00481C62">
        <w:t>in order to</w:t>
      </w:r>
      <w:proofErr w:type="gramEnd"/>
      <w:r w:rsidR="00481C62">
        <w:t xml:space="preserve"> give or refuse consent.</w:t>
      </w:r>
    </w:p>
    <w:p w14:paraId="0AD7FB15" w14:textId="480E2702" w:rsidR="006319CD" w:rsidRDefault="006319CD" w:rsidP="006319CD">
      <w:pPr>
        <w:pStyle w:val="Bullet1"/>
        <w:numPr>
          <w:ilvl w:val="0"/>
          <w:numId w:val="0"/>
        </w:numPr>
        <w:ind w:left="780" w:hanging="360"/>
      </w:pPr>
    </w:p>
    <w:p w14:paraId="61FB5EE7" w14:textId="5FCA8030" w:rsidR="006319CD" w:rsidRDefault="006319CD" w:rsidP="006319CD">
      <w:pPr>
        <w:pStyle w:val="Bullet1"/>
        <w:numPr>
          <w:ilvl w:val="0"/>
          <w:numId w:val="0"/>
        </w:numPr>
        <w:ind w:left="780" w:hanging="360"/>
      </w:pPr>
    </w:p>
    <w:p w14:paraId="76A4A87F" w14:textId="77777777" w:rsidR="00511C14" w:rsidRDefault="00511C14" w:rsidP="006319CD">
      <w:pPr>
        <w:pStyle w:val="Bullet1"/>
        <w:numPr>
          <w:ilvl w:val="0"/>
          <w:numId w:val="0"/>
        </w:numPr>
        <w:ind w:left="780" w:hanging="360"/>
      </w:pPr>
    </w:p>
    <w:p w14:paraId="723F6B9D" w14:textId="296BCAA7" w:rsidR="00A6610C" w:rsidRPr="00E4168E" w:rsidRDefault="00A6610C" w:rsidP="00A6610C">
      <w:pPr>
        <w:pStyle w:val="Heading2numbered"/>
        <w:rPr>
          <w:color w:val="00599E" w:themeColor="accent1" w:themeShade="BF"/>
        </w:rPr>
      </w:pPr>
      <w:r w:rsidRPr="00E4168E">
        <w:rPr>
          <w:color w:val="00599E" w:themeColor="accent1" w:themeShade="BF"/>
        </w:rPr>
        <w:lastRenderedPageBreak/>
        <w:t>Continuing education and training</w:t>
      </w:r>
    </w:p>
    <w:p w14:paraId="0FF284DC" w14:textId="50C56B63" w:rsidR="00DD7836" w:rsidRDefault="00A6610C" w:rsidP="00B401B8">
      <w:r w:rsidRPr="00A6610C">
        <w:t>All practitioners operating under th</w:t>
      </w:r>
      <w:r w:rsidR="00FC68EE">
        <w:t>is</w:t>
      </w:r>
      <w:r w:rsidRPr="00A6610C">
        <w:t xml:space="preserve"> PGD are responsible for</w:t>
      </w:r>
      <w:r w:rsidR="00DD7836">
        <w:t>:</w:t>
      </w:r>
    </w:p>
    <w:p w14:paraId="70C0AA5B" w14:textId="73450080" w:rsidR="00C15759" w:rsidRDefault="00C15759" w:rsidP="002049FC">
      <w:pPr>
        <w:pStyle w:val="ListParagraph"/>
        <w:numPr>
          <w:ilvl w:val="0"/>
          <w:numId w:val="22"/>
        </w:numPr>
      </w:pPr>
      <w:r>
        <w:t xml:space="preserve">Maintaining their skills, </w:t>
      </w:r>
      <w:r w:rsidR="00D039F6">
        <w:t>knowledge,</w:t>
      </w:r>
      <w:r>
        <w:t xml:space="preserve"> and their own professional level of competence in this area according to the General Pharmaceutical Council Standards for Pharmacy Professionals</w:t>
      </w:r>
    </w:p>
    <w:p w14:paraId="72D310CC" w14:textId="77777777" w:rsidR="003A76C0" w:rsidRDefault="00EE4B44" w:rsidP="002049FC">
      <w:pPr>
        <w:pStyle w:val="ListParagraph"/>
        <w:numPr>
          <w:ilvl w:val="0"/>
          <w:numId w:val="22"/>
        </w:numPr>
      </w:pPr>
      <w:r>
        <w:t>E</w:t>
      </w:r>
      <w:r w:rsidRPr="00A6610C">
        <w:t xml:space="preserve">nsuring they remain up to date with the use of </w:t>
      </w:r>
      <w:r>
        <w:t>medications</w:t>
      </w:r>
      <w:r w:rsidRPr="00A6610C">
        <w:t xml:space="preserve"> included</w:t>
      </w:r>
      <w:r>
        <w:t xml:space="preserve"> and be aware of local treatment recommendations.</w:t>
      </w:r>
    </w:p>
    <w:p w14:paraId="4A9A30FF" w14:textId="563CE5B7" w:rsidR="00C32B20" w:rsidRDefault="00481C62" w:rsidP="002049FC">
      <w:pPr>
        <w:pStyle w:val="ListParagraph"/>
        <w:numPr>
          <w:ilvl w:val="0"/>
          <w:numId w:val="22"/>
        </w:numPr>
      </w:pPr>
      <w:r>
        <w:t>Attend</w:t>
      </w:r>
      <w:r w:rsidR="00AB33F1">
        <w:t>ing</w:t>
      </w:r>
      <w:r>
        <w:t xml:space="preserve"> approved training and training updates as appropriate.</w:t>
      </w:r>
    </w:p>
    <w:p w14:paraId="2809E306" w14:textId="3E468245" w:rsidR="00FB66B5" w:rsidRDefault="00FB66B5" w:rsidP="002049FC">
      <w:pPr>
        <w:pStyle w:val="ListParagraph"/>
        <w:numPr>
          <w:ilvl w:val="0"/>
          <w:numId w:val="22"/>
        </w:numPr>
      </w:pPr>
      <w:r>
        <w:t>Undertake relevant continuing professional development when PGD or NES Pharmacy modules are updated.</w:t>
      </w:r>
    </w:p>
    <w:p w14:paraId="295B18BA" w14:textId="77777777" w:rsidR="004B162B" w:rsidRDefault="004B162B" w:rsidP="004B162B">
      <w:pPr>
        <w:pStyle w:val="ListParagraph"/>
        <w:ind w:left="780"/>
      </w:pPr>
    </w:p>
    <w:p w14:paraId="426FD7A5" w14:textId="77777777" w:rsidR="00B401B8" w:rsidRDefault="00B401B8">
      <w:pPr>
        <w:rPr>
          <w:rFonts w:eastAsiaTheme="majorEastAsia" w:cstheme="majorBidi"/>
          <w:b/>
          <w:color w:val="43358B"/>
          <w:sz w:val="36"/>
          <w:szCs w:val="36"/>
        </w:rPr>
      </w:pPr>
      <w:r>
        <w:br w:type="page"/>
      </w:r>
    </w:p>
    <w:p w14:paraId="17247ED0" w14:textId="45F09A61" w:rsidR="007639B5" w:rsidRPr="00E4168E" w:rsidRDefault="007639B5" w:rsidP="00A6610C">
      <w:pPr>
        <w:pStyle w:val="Heading1numbered"/>
        <w:rPr>
          <w:color w:val="00599E" w:themeColor="accent1" w:themeShade="BF"/>
        </w:rPr>
      </w:pPr>
      <w:bookmarkStart w:id="45" w:name="_Toc122082462"/>
      <w:bookmarkStart w:id="46" w:name="_Toc122341281"/>
      <w:r w:rsidRPr="00E4168E">
        <w:rPr>
          <w:color w:val="00599E" w:themeColor="accent1" w:themeShade="BF"/>
        </w:rPr>
        <w:lastRenderedPageBreak/>
        <w:t>Audit trail</w:t>
      </w:r>
      <w:bookmarkEnd w:id="45"/>
      <w:bookmarkEnd w:id="46"/>
    </w:p>
    <w:p w14:paraId="345F5556" w14:textId="147F6DCF" w:rsidR="00085E40" w:rsidRPr="00E4168E" w:rsidRDefault="00085E40" w:rsidP="00085E40">
      <w:pPr>
        <w:pStyle w:val="Heading2numbered"/>
        <w:rPr>
          <w:color w:val="00599E" w:themeColor="accent1" w:themeShade="BF"/>
        </w:rPr>
      </w:pPr>
      <w:r w:rsidRPr="00E4168E">
        <w:rPr>
          <w:color w:val="00599E" w:themeColor="accent1" w:themeShade="BF"/>
        </w:rPr>
        <w:t>Authorisation of supply</w:t>
      </w:r>
    </w:p>
    <w:p w14:paraId="6F2FB898" w14:textId="4DB1A5E7" w:rsidR="00461768" w:rsidRDefault="00461768" w:rsidP="00F4282C">
      <w:r>
        <w:t xml:space="preserve">Pharmacists can be authorised to supply the </w:t>
      </w:r>
      <w:r w:rsidR="005D324C">
        <w:t>medicine specified</w:t>
      </w:r>
      <w:r>
        <w:t xml:space="preserve"> in this PGD when they have completed local Board requirements for service registration.</w:t>
      </w:r>
    </w:p>
    <w:p w14:paraId="77A4532C" w14:textId="36517CDB" w:rsidR="00F4282C" w:rsidRPr="00F4282C" w:rsidRDefault="00F4282C" w:rsidP="00F4282C">
      <w:r>
        <w:t xml:space="preserve">Pharmacists should complete the individual authorisation form contained in the PGD (Appendix 1) and submit to the relevant </w:t>
      </w:r>
      <w:r w:rsidR="000A6AFB">
        <w:t xml:space="preserve">NHS </w:t>
      </w:r>
      <w:r>
        <w:t xml:space="preserve">Health Board prior to using the PGD. </w:t>
      </w:r>
    </w:p>
    <w:p w14:paraId="3A5F626A" w14:textId="64A6BAF8" w:rsidR="00085E40" w:rsidRPr="00E4168E" w:rsidRDefault="00085E40" w:rsidP="00085E40">
      <w:pPr>
        <w:pStyle w:val="Heading2numbered"/>
        <w:rPr>
          <w:color w:val="00599E" w:themeColor="accent1" w:themeShade="BF"/>
        </w:rPr>
      </w:pPr>
      <w:r w:rsidRPr="00E4168E">
        <w:rPr>
          <w:color w:val="00599E" w:themeColor="accent1" w:themeShade="BF"/>
        </w:rPr>
        <w:t>Record of supply</w:t>
      </w:r>
    </w:p>
    <w:p w14:paraId="56C59BF2" w14:textId="0CAF20E0" w:rsidR="00085E40" w:rsidRDefault="00481C62" w:rsidP="00B401B8">
      <w:r>
        <w:t>All records must be clear, legible</w:t>
      </w:r>
      <w:r w:rsidR="00085E40">
        <w:t>, contemporaneous</w:t>
      </w:r>
      <w:r>
        <w:t xml:space="preserve"> and in an easily retrievable format</w:t>
      </w:r>
      <w:r w:rsidR="00E6281C">
        <w:t xml:space="preserve"> to allow audit of practice</w:t>
      </w:r>
      <w:r>
        <w:t xml:space="preserve">.  </w:t>
      </w:r>
    </w:p>
    <w:p w14:paraId="5DA23961" w14:textId="2764FEAA" w:rsidR="007D69B9" w:rsidRDefault="00023397" w:rsidP="00B401B8">
      <w:r>
        <w:t>A Universal Claim Framework (UCF) record of the screening and subsequent supply, or not, of the medicine specified in this PGD should be made in accordance with the NHS Pharmacy First Scotland service specification.</w:t>
      </w:r>
    </w:p>
    <w:p w14:paraId="7F8B53F7" w14:textId="7D9D3ECE" w:rsidR="00212ACA" w:rsidRPr="00A6610C" w:rsidRDefault="00481C62" w:rsidP="00B401B8">
      <w:r>
        <w:t>Pharmacist</w:t>
      </w:r>
      <w:r w:rsidR="00865CDF">
        <w:t>s</w:t>
      </w:r>
      <w:r>
        <w:t xml:space="preserve"> must r</w:t>
      </w:r>
      <w:r w:rsidR="00A6610C" w:rsidRPr="00A6610C">
        <w:t>ecord</w:t>
      </w:r>
      <w:r w:rsidR="00F053BB">
        <w:t xml:space="preserve"> the following information</w:t>
      </w:r>
      <w:r w:rsidR="00F4282C">
        <w:t>, included in the assessment form,</w:t>
      </w:r>
      <w:r>
        <w:t xml:space="preserve"> in the PMR (either paper or computer based)</w:t>
      </w:r>
      <w:r w:rsidR="00F053BB">
        <w:t>:</w:t>
      </w:r>
    </w:p>
    <w:p w14:paraId="34F7AD7C" w14:textId="2756D47E" w:rsidR="00A750E3" w:rsidRDefault="00A6610C" w:rsidP="00B401B8">
      <w:pPr>
        <w:pStyle w:val="Bullet1"/>
      </w:pPr>
      <w:r w:rsidRPr="00A6610C">
        <w:t xml:space="preserve">name of individual, address, date of birth </w:t>
      </w:r>
      <w:r w:rsidR="00A750E3">
        <w:t>/ CHI number</w:t>
      </w:r>
    </w:p>
    <w:p w14:paraId="2E1BD74A" w14:textId="27F65B84" w:rsidR="00A6610C" w:rsidRDefault="00A750E3" w:rsidP="00B401B8">
      <w:pPr>
        <w:pStyle w:val="Bullet1"/>
      </w:pPr>
      <w:r>
        <w:t xml:space="preserve">name of </w:t>
      </w:r>
      <w:r w:rsidR="00A6610C" w:rsidRPr="00A6610C">
        <w:t>GP with whom the individual is registered</w:t>
      </w:r>
      <w:r>
        <w:t xml:space="preserve"> (if known)</w:t>
      </w:r>
    </w:p>
    <w:p w14:paraId="140C6E0C" w14:textId="4850DC07" w:rsidR="00A750E3" w:rsidRDefault="00A750E3" w:rsidP="00B401B8">
      <w:pPr>
        <w:pStyle w:val="Bullet1"/>
      </w:pPr>
      <w:r>
        <w:t>confirmation that valid consent to be treated under this PGD was obtained (include details of parent/guardian/person with parental responsibility where applicable)</w:t>
      </w:r>
    </w:p>
    <w:p w14:paraId="6115DFA5" w14:textId="398E68CA" w:rsidR="00A750E3" w:rsidRDefault="00A750E3" w:rsidP="00B401B8">
      <w:pPr>
        <w:pStyle w:val="Bullet1"/>
      </w:pPr>
      <w:r>
        <w:t>details of presenting complaint and diagnosis</w:t>
      </w:r>
    </w:p>
    <w:p w14:paraId="5CCA3A57" w14:textId="06EC6278" w:rsidR="00A6610C" w:rsidRDefault="00865CDF" w:rsidP="00B401B8">
      <w:pPr>
        <w:pStyle w:val="Bullet1"/>
      </w:pPr>
      <w:r>
        <w:t xml:space="preserve">details of medicine supplied - </w:t>
      </w:r>
      <w:r w:rsidR="00A6610C" w:rsidRPr="00A6610C">
        <w:t xml:space="preserve">name </w:t>
      </w:r>
      <w:r>
        <w:t>of medicine, batch number and expiry date</w:t>
      </w:r>
      <w:r w:rsidR="00A750E3">
        <w:t>, with date of supply.</w:t>
      </w:r>
    </w:p>
    <w:p w14:paraId="358A36CA" w14:textId="6B815BEC" w:rsidR="00A750E3" w:rsidRDefault="00A750E3" w:rsidP="00B401B8">
      <w:pPr>
        <w:pStyle w:val="Bullet1"/>
      </w:pPr>
      <w:r>
        <w:t>details of exclusion criteria – why the medicine was not supplied (if applicable)</w:t>
      </w:r>
    </w:p>
    <w:p w14:paraId="2E000CF4" w14:textId="698A040B" w:rsidR="00A6610C" w:rsidRDefault="00A6610C" w:rsidP="00B401B8">
      <w:pPr>
        <w:pStyle w:val="Bullet1"/>
      </w:pPr>
      <w:r w:rsidRPr="00A6610C">
        <w:lastRenderedPageBreak/>
        <w:t>advice given, including advice given if excluded or declines</w:t>
      </w:r>
      <w:r w:rsidR="00A750E3">
        <w:t xml:space="preserve"> treatment under this PGD</w:t>
      </w:r>
    </w:p>
    <w:p w14:paraId="52FDC0B6" w14:textId="17DA8072" w:rsidR="00A6610C" w:rsidRDefault="00A6610C" w:rsidP="00B401B8">
      <w:pPr>
        <w:pStyle w:val="Bullet1"/>
      </w:pPr>
      <w:r w:rsidRPr="00A6610C">
        <w:t>details of any adverse drug reactions and actions taken</w:t>
      </w:r>
    </w:p>
    <w:p w14:paraId="347E5BFF" w14:textId="131168AB" w:rsidR="00A750E3" w:rsidRDefault="00A750E3" w:rsidP="00B401B8">
      <w:pPr>
        <w:pStyle w:val="Bullet1"/>
      </w:pPr>
      <w:r>
        <w:t>referral arrangements (including self</w:t>
      </w:r>
      <w:r w:rsidR="00F4282C">
        <w:t>-</w:t>
      </w:r>
      <w:r>
        <w:t>care)</w:t>
      </w:r>
    </w:p>
    <w:p w14:paraId="116A5E8D" w14:textId="2E0B8691" w:rsidR="00F4282C" w:rsidRDefault="00A750E3" w:rsidP="00B401B8">
      <w:pPr>
        <w:pStyle w:val="Bullet1"/>
      </w:pPr>
      <w:r>
        <w:t>signature and printed name</w:t>
      </w:r>
      <w:r w:rsidRPr="00A6610C">
        <w:t xml:space="preserve"> of </w:t>
      </w:r>
      <w:r>
        <w:t>the pharmacist</w:t>
      </w:r>
      <w:r w:rsidRPr="00A6610C">
        <w:t xml:space="preserve"> </w:t>
      </w:r>
      <w:r>
        <w:t>who</w:t>
      </w:r>
      <w:r w:rsidRPr="00A6610C">
        <w:t xml:space="preserve"> undertook assessment of clinical suitability</w:t>
      </w:r>
      <w:r>
        <w:t xml:space="preserve"> and, where appropriate, subsequently supplied the medicine</w:t>
      </w:r>
    </w:p>
    <w:p w14:paraId="5187F6DC" w14:textId="66AF64AD" w:rsidR="00F4282C" w:rsidRPr="00E4168E" w:rsidRDefault="00B15B06" w:rsidP="00B401B8">
      <w:pPr>
        <w:rPr>
          <w:b/>
          <w:bCs/>
          <w:color w:val="00599E" w:themeColor="accent1" w:themeShade="BF"/>
        </w:rPr>
      </w:pPr>
      <w:r w:rsidRPr="00E4168E">
        <w:rPr>
          <w:b/>
          <w:bCs/>
          <w:color w:val="00599E" w:themeColor="accent1" w:themeShade="BF"/>
        </w:rPr>
        <w:t>The patient’s GP (where known)</w:t>
      </w:r>
      <w:r w:rsidR="00F4282C" w:rsidRPr="00E4168E">
        <w:rPr>
          <w:b/>
          <w:bCs/>
          <w:color w:val="00599E" w:themeColor="accent1" w:themeShade="BF"/>
        </w:rPr>
        <w:t xml:space="preserve"> should be provided with a copy of the GP notification form for the supply of </w:t>
      </w:r>
      <w:r w:rsidR="0070179D">
        <w:rPr>
          <w:b/>
          <w:bCs/>
          <w:color w:val="00599E" w:themeColor="accent1" w:themeShade="BF"/>
        </w:rPr>
        <w:t>aciclovir tablets or dispersible tablets</w:t>
      </w:r>
      <w:r w:rsidR="00F4282C" w:rsidRPr="00E4168E">
        <w:rPr>
          <w:b/>
          <w:bCs/>
          <w:color w:val="00599E" w:themeColor="accent1" w:themeShade="BF"/>
        </w:rPr>
        <w:t>, or appropriate referral on the same, or next available working day.</w:t>
      </w:r>
    </w:p>
    <w:p w14:paraId="3C3DA3D6" w14:textId="77777777" w:rsidR="00F4282C" w:rsidRDefault="00F4282C" w:rsidP="00B401B8">
      <w:pPr>
        <w:rPr>
          <w:b/>
          <w:bCs/>
          <w:color w:val="0078D4" w:themeColor="accent1"/>
        </w:rPr>
      </w:pPr>
    </w:p>
    <w:p w14:paraId="2ED5AC45" w14:textId="40435B0F" w:rsidR="00F4282C" w:rsidRPr="00033B89" w:rsidRDefault="00F4282C" w:rsidP="00F4282C">
      <w:r w:rsidRPr="00C944B1">
        <w:t>These records should be retained in accordance with national guidance</w:t>
      </w:r>
      <w:r>
        <w:rPr>
          <w:vertAlign w:val="superscript"/>
        </w:rPr>
        <w:t>1</w:t>
      </w:r>
      <w:r>
        <w:t xml:space="preserve"> (see page 56 for standard retention periods summary table)</w:t>
      </w:r>
      <w:r w:rsidRPr="00C944B1">
        <w:t>.</w:t>
      </w:r>
      <w:r>
        <w:t xml:space="preserve"> </w:t>
      </w:r>
      <w:r w:rsidRPr="00C944B1">
        <w:t>Where local arrangements differ, clarification should be obtained through your Health Board Information Governance Lead.</w:t>
      </w:r>
    </w:p>
    <w:p w14:paraId="3C00A306" w14:textId="14B63695" w:rsidR="00F4282C" w:rsidRPr="00F4282C" w:rsidRDefault="00F4282C" w:rsidP="00F4282C">
      <w:r w:rsidRPr="00033B89">
        <w:t>All records of the drug(s) specified in this PGD will be filed with the normal records of medicines in each service.  A designated person within each service will be responsible for auditing completion of drug forms and collation of data</w:t>
      </w:r>
      <w:r>
        <w:t>.</w:t>
      </w:r>
    </w:p>
    <w:p w14:paraId="7F7AFD76" w14:textId="1C035A6D" w:rsidR="00F4282C" w:rsidRPr="00C944B1" w:rsidRDefault="00F4282C" w:rsidP="00F4282C">
      <w:pPr>
        <w:rPr>
          <w:color w:val="1F497D"/>
          <w:sz w:val="16"/>
          <w:szCs w:val="16"/>
        </w:rPr>
      </w:pPr>
      <w:r w:rsidRPr="00C944B1">
        <w:rPr>
          <w:sz w:val="16"/>
          <w:szCs w:val="16"/>
        </w:rPr>
        <w:t xml:space="preserve">1. </w:t>
      </w:r>
      <w:r>
        <w:rPr>
          <w:sz w:val="16"/>
          <w:szCs w:val="16"/>
        </w:rPr>
        <w:t xml:space="preserve">Scottish Government.  </w:t>
      </w:r>
      <w:r w:rsidRPr="00C944B1">
        <w:rPr>
          <w:i/>
          <w:sz w:val="16"/>
          <w:szCs w:val="16"/>
        </w:rPr>
        <w:t>Scottish Government Records Management.</w:t>
      </w:r>
      <w:r>
        <w:rPr>
          <w:sz w:val="16"/>
          <w:szCs w:val="16"/>
        </w:rPr>
        <w:t xml:space="preserve">  Edinburgh 2020. Available </w:t>
      </w:r>
      <w:r w:rsidRPr="00E4168E">
        <w:rPr>
          <w:color w:val="00599E" w:themeColor="accent1" w:themeShade="BF"/>
          <w:sz w:val="16"/>
          <w:szCs w:val="16"/>
        </w:rPr>
        <w:t xml:space="preserve">at </w:t>
      </w:r>
      <w:hyperlink r:id="rId37" w:history="1">
        <w:r w:rsidRPr="00E4168E">
          <w:rPr>
            <w:rStyle w:val="Hyperlink"/>
            <w:color w:val="00599E" w:themeColor="accent1" w:themeShade="BF"/>
            <w:sz w:val="16"/>
            <w:szCs w:val="16"/>
          </w:rPr>
          <w:t>SG-HSC-Scotland-Records-Management-Code-of-Practice-2020-v20200602.pdf</w:t>
        </w:r>
      </w:hyperlink>
      <w:r w:rsidRPr="00E4168E">
        <w:rPr>
          <w:color w:val="00599E" w:themeColor="accent1" w:themeShade="BF"/>
          <w:sz w:val="16"/>
          <w:szCs w:val="16"/>
        </w:rPr>
        <w:t xml:space="preserve"> </w:t>
      </w:r>
      <w:r w:rsidRPr="00F4282C">
        <w:rPr>
          <w:color w:val="0078D4" w:themeColor="accent1"/>
          <w:sz w:val="16"/>
          <w:szCs w:val="16"/>
        </w:rPr>
        <w:t xml:space="preserve"> </w:t>
      </w:r>
      <w:r>
        <w:rPr>
          <w:sz w:val="16"/>
          <w:szCs w:val="16"/>
        </w:rPr>
        <w:t xml:space="preserve">(Accessed </w:t>
      </w:r>
      <w:r w:rsidR="008E1290">
        <w:rPr>
          <w:sz w:val="16"/>
          <w:szCs w:val="16"/>
        </w:rPr>
        <w:t>19th December</w:t>
      </w:r>
      <w:r w:rsidR="006C7A37">
        <w:rPr>
          <w:sz w:val="16"/>
          <w:szCs w:val="16"/>
        </w:rPr>
        <w:t xml:space="preserve"> 2023</w:t>
      </w:r>
      <w:r>
        <w:rPr>
          <w:sz w:val="16"/>
          <w:szCs w:val="16"/>
        </w:rPr>
        <w:t>)</w:t>
      </w:r>
    </w:p>
    <w:p w14:paraId="62FA2C0E" w14:textId="23C3165F" w:rsidR="00F4282C" w:rsidRDefault="00F4282C" w:rsidP="00B401B8">
      <w:pPr>
        <w:rPr>
          <w:b/>
          <w:bCs/>
          <w:color w:val="0078D4" w:themeColor="accent1"/>
        </w:rPr>
      </w:pPr>
    </w:p>
    <w:p w14:paraId="0E3DF4E2" w14:textId="79E848AE" w:rsidR="00F4282C" w:rsidRDefault="00F4282C" w:rsidP="00B401B8">
      <w:pPr>
        <w:rPr>
          <w:b/>
          <w:bCs/>
          <w:color w:val="0078D4" w:themeColor="accent1"/>
        </w:rPr>
      </w:pPr>
    </w:p>
    <w:p w14:paraId="5F393F75" w14:textId="79738982" w:rsidR="00F4282C" w:rsidRDefault="00F4282C" w:rsidP="00B401B8">
      <w:pPr>
        <w:rPr>
          <w:b/>
          <w:bCs/>
          <w:color w:val="0078D4" w:themeColor="accent1"/>
        </w:rPr>
      </w:pPr>
    </w:p>
    <w:p w14:paraId="606F345D" w14:textId="2EE7D0E3" w:rsidR="00F4282C" w:rsidRDefault="00F4282C" w:rsidP="00B401B8">
      <w:pPr>
        <w:rPr>
          <w:b/>
          <w:bCs/>
          <w:color w:val="0078D4" w:themeColor="accent1"/>
        </w:rPr>
      </w:pPr>
    </w:p>
    <w:p w14:paraId="0E455881" w14:textId="2E40281F" w:rsidR="00F4282C" w:rsidRDefault="00F4282C" w:rsidP="00B401B8">
      <w:pPr>
        <w:rPr>
          <w:b/>
          <w:bCs/>
          <w:color w:val="0078D4" w:themeColor="accent1"/>
        </w:rPr>
      </w:pPr>
    </w:p>
    <w:p w14:paraId="65DA2124" w14:textId="67BC966F" w:rsidR="00F4282C" w:rsidRPr="00F4282C" w:rsidRDefault="00FB66B5" w:rsidP="00B401B8">
      <w:pPr>
        <w:rPr>
          <w:b/>
          <w:bCs/>
          <w:color w:val="0078D4" w:themeColor="accent1"/>
        </w:rPr>
      </w:pPr>
      <w:r>
        <w:rPr>
          <w:b/>
          <w:bCs/>
          <w:color w:val="0078D4" w:themeColor="accent1"/>
        </w:rPr>
        <w:br w:type="page"/>
      </w:r>
    </w:p>
    <w:p w14:paraId="08738F2B" w14:textId="3C1C9DE6" w:rsidR="005938F4" w:rsidRPr="000B320D" w:rsidRDefault="007639B5" w:rsidP="007639B5">
      <w:pPr>
        <w:pStyle w:val="Heading1numbered"/>
        <w:rPr>
          <w:color w:val="00599E" w:themeColor="accent1" w:themeShade="BF"/>
        </w:rPr>
      </w:pPr>
      <w:bookmarkStart w:id="47" w:name="_Toc122082463"/>
      <w:bookmarkStart w:id="48" w:name="_Toc122341282"/>
      <w:r w:rsidRPr="000B320D">
        <w:rPr>
          <w:color w:val="00599E" w:themeColor="accent1" w:themeShade="BF"/>
        </w:rPr>
        <w:lastRenderedPageBreak/>
        <w:t>Additional reference</w:t>
      </w:r>
      <w:r w:rsidR="005938F4" w:rsidRPr="000B320D">
        <w:rPr>
          <w:color w:val="00599E" w:themeColor="accent1" w:themeShade="BF"/>
        </w:rPr>
        <w:t>s</w:t>
      </w:r>
      <w:bookmarkEnd w:id="47"/>
      <w:bookmarkEnd w:id="48"/>
    </w:p>
    <w:p w14:paraId="2656B59A" w14:textId="531F40A1" w:rsidR="00296C61" w:rsidRPr="003804D9" w:rsidRDefault="004E0038" w:rsidP="00757CAD">
      <w:r w:rsidRPr="00BD67C2">
        <w:t>Practitioners operating the PGD must be familiar with:</w:t>
      </w:r>
    </w:p>
    <w:p w14:paraId="66281F0A" w14:textId="6FBC3040" w:rsidR="00E0545A" w:rsidRDefault="00E0545A" w:rsidP="00E0545A">
      <w:pPr>
        <w:pStyle w:val="Bulletnumbered1123"/>
      </w:pPr>
      <w:r w:rsidRPr="000A6AFB">
        <w:t xml:space="preserve">National Institute for Clinical Excellence / Public Health England.  Available at: </w:t>
      </w:r>
      <w:hyperlink r:id="rId38" w:history="1">
        <w:r w:rsidR="00E857A6" w:rsidRPr="00405EF2">
          <w:rPr>
            <w:b/>
            <w:bCs/>
            <w:color w:val="00599E" w:themeColor="accent1" w:themeShade="BF"/>
          </w:rPr>
          <w:t>Shingles | Health topics A to Z | CKS | NICE</w:t>
        </w:r>
      </w:hyperlink>
      <w:r w:rsidR="00E857A6">
        <w:t xml:space="preserve"> </w:t>
      </w:r>
      <w:r w:rsidRPr="000A6AFB">
        <w:rPr>
          <w:color w:val="0078D4" w:themeColor="accent1"/>
        </w:rPr>
        <w:t xml:space="preserve"> </w:t>
      </w:r>
      <w:r w:rsidRPr="000A6AFB">
        <w:t xml:space="preserve">(Accessed </w:t>
      </w:r>
      <w:r w:rsidR="00165EDE">
        <w:t>19th December</w:t>
      </w:r>
      <w:r>
        <w:t xml:space="preserve"> 2023)</w:t>
      </w:r>
    </w:p>
    <w:p w14:paraId="2D83F20C" w14:textId="4099C505" w:rsidR="00757CAD" w:rsidRDefault="00296C61" w:rsidP="00776C11">
      <w:pPr>
        <w:pStyle w:val="Bulletnumbered1123"/>
      </w:pPr>
      <w:r w:rsidRPr="003804D9">
        <w:t xml:space="preserve">Current edition of British National Formulary (BNF) </w:t>
      </w:r>
      <w:r w:rsidR="00776C11">
        <w:rPr>
          <w:b/>
          <w:bCs/>
        </w:rPr>
        <w:t xml:space="preserve"> </w:t>
      </w:r>
      <w:hyperlink r:id="rId39" w:history="1">
        <w:r w:rsidR="00776C11" w:rsidRPr="00D7449B">
          <w:rPr>
            <w:color w:val="0000FF"/>
            <w:u w:val="single"/>
          </w:rPr>
          <w:t>BNF British National Formulary - NICE</w:t>
        </w:r>
      </w:hyperlink>
      <w:r w:rsidR="00776C11">
        <w:rPr>
          <w:color w:val="0000FF"/>
          <w:u w:val="single"/>
        </w:rPr>
        <w:t>,</w:t>
      </w:r>
      <w:r w:rsidR="00776C11">
        <w:t xml:space="preserve"> </w:t>
      </w:r>
      <w:r w:rsidR="00776C11" w:rsidRPr="003804D9">
        <w:t>and BNF for children</w:t>
      </w:r>
      <w:r w:rsidR="00776C11" w:rsidRPr="00776C11">
        <w:rPr>
          <w:color w:val="0000FF"/>
          <w:u w:val="single"/>
        </w:rPr>
        <w:t xml:space="preserve"> </w:t>
      </w:r>
      <w:hyperlink r:id="rId40" w:history="1">
        <w:r w:rsidR="00776C11" w:rsidRPr="00776C11">
          <w:rPr>
            <w:color w:val="0000FF"/>
            <w:u w:val="single"/>
          </w:rPr>
          <w:t>BNF for Children British National Formulary - NICE</w:t>
        </w:r>
      </w:hyperlink>
      <w:r w:rsidR="00776C11">
        <w:t xml:space="preserve"> </w:t>
      </w:r>
    </w:p>
    <w:p w14:paraId="1B7EAAEF" w14:textId="504F6C99" w:rsidR="00757CAD" w:rsidRDefault="00296C61" w:rsidP="00757CAD">
      <w:pPr>
        <w:pStyle w:val="Bulletnumbered1123"/>
      </w:pPr>
      <w:r w:rsidRPr="003804D9">
        <w:t>Marketing authorisation holder’s Summary of Product Characteristics</w:t>
      </w:r>
      <w:r w:rsidR="00757CAD">
        <w:t xml:space="preserve">.  </w:t>
      </w:r>
      <w:r w:rsidR="00757CAD" w:rsidRPr="00757CAD">
        <w:rPr>
          <w:spacing w:val="-4"/>
        </w:rPr>
        <w:t xml:space="preserve">Electronic Medicines </w:t>
      </w:r>
      <w:r w:rsidR="00757CAD" w:rsidRPr="00686E1F">
        <w:rPr>
          <w:spacing w:val="-4"/>
        </w:rPr>
        <w:t xml:space="preserve">Compendium.  </w:t>
      </w:r>
      <w:r w:rsidR="00A345EB">
        <w:rPr>
          <w:i/>
        </w:rPr>
        <w:t>Aciclovir 800mg tablets</w:t>
      </w:r>
      <w:r w:rsidR="0051190B">
        <w:rPr>
          <w:i/>
        </w:rPr>
        <w:t>.</w:t>
      </w:r>
      <w:r w:rsidR="00757CAD" w:rsidRPr="00686E1F">
        <w:rPr>
          <w:i/>
          <w:spacing w:val="-2"/>
        </w:rPr>
        <w:t xml:space="preserve"> </w:t>
      </w:r>
      <w:r w:rsidR="00757CAD" w:rsidRPr="00686E1F">
        <w:rPr>
          <w:i/>
        </w:rPr>
        <w:t>SPC.</w:t>
      </w:r>
      <w:r w:rsidR="00757CAD" w:rsidRPr="00686E1F">
        <w:t xml:space="preserve">  Available </w:t>
      </w:r>
      <w:hyperlink r:id="rId41" w:history="1">
        <w:r w:rsidR="00A345EB" w:rsidRPr="00405EF2">
          <w:rPr>
            <w:b/>
            <w:bCs/>
            <w:color w:val="00599E" w:themeColor="accent1" w:themeShade="BF"/>
          </w:rPr>
          <w:t>Aciclovir 800mg Tablets - Summary of Product Characteristics (SmPC) - (emc) (medicines.org.uk)</w:t>
        </w:r>
      </w:hyperlink>
      <w:r w:rsidR="00A345EB" w:rsidRPr="00405EF2">
        <w:rPr>
          <w:b/>
          <w:bCs/>
        </w:rPr>
        <w:t xml:space="preserve"> </w:t>
      </w:r>
      <w:r w:rsidR="00757CAD">
        <w:t xml:space="preserve">(Accessed </w:t>
      </w:r>
      <w:r w:rsidR="001F5B09">
        <w:t>19</w:t>
      </w:r>
      <w:r w:rsidR="001F5B09" w:rsidRPr="002852CA">
        <w:rPr>
          <w:vertAlign w:val="superscript"/>
        </w:rPr>
        <w:t>th</w:t>
      </w:r>
      <w:r w:rsidR="001F5B09">
        <w:t xml:space="preserve"> </w:t>
      </w:r>
      <w:r w:rsidR="002852CA">
        <w:t xml:space="preserve">December </w:t>
      </w:r>
      <w:r w:rsidR="00E6735D">
        <w:t>2023</w:t>
      </w:r>
      <w:r w:rsidR="00757CAD">
        <w:t>)</w:t>
      </w:r>
    </w:p>
    <w:p w14:paraId="0B669C4F" w14:textId="4710952B" w:rsidR="00757CAD" w:rsidRPr="00757CAD" w:rsidRDefault="003804D9">
      <w:bookmarkStart w:id="49" w:name="_Hlk109897233"/>
      <w:r>
        <w:br w:type="page"/>
      </w:r>
    </w:p>
    <w:p w14:paraId="3029EAD2" w14:textId="43A70768" w:rsidR="008B26EB" w:rsidRPr="00E4168E" w:rsidRDefault="004050AD" w:rsidP="007639B5">
      <w:pPr>
        <w:pStyle w:val="Heading1"/>
        <w:rPr>
          <w:color w:val="00599E" w:themeColor="accent1" w:themeShade="BF"/>
        </w:rPr>
      </w:pPr>
      <w:bookmarkStart w:id="50" w:name="_Toc122082464"/>
      <w:bookmarkStart w:id="51" w:name="_Toc122341283"/>
      <w:r w:rsidRPr="00E4168E">
        <w:rPr>
          <w:color w:val="00599E" w:themeColor="accent1" w:themeShade="BF"/>
        </w:rPr>
        <w:lastRenderedPageBreak/>
        <w:t xml:space="preserve">7. </w:t>
      </w:r>
      <w:r w:rsidR="00F4282C" w:rsidRPr="00E4168E">
        <w:rPr>
          <w:color w:val="00599E" w:themeColor="accent1" w:themeShade="BF"/>
        </w:rPr>
        <w:t>Individual authorisation (Appendix 1)</w:t>
      </w:r>
      <w:bookmarkEnd w:id="50"/>
      <w:bookmarkEnd w:id="51"/>
    </w:p>
    <w:p w14:paraId="5BF87ACC" w14:textId="334B5CA2" w:rsidR="00101158" w:rsidRPr="005938F4" w:rsidRDefault="00101158" w:rsidP="00101158">
      <w:pPr>
        <w:pStyle w:val="TableBody"/>
        <w:rPr>
          <w:rStyle w:val="Bold"/>
        </w:rPr>
      </w:pPr>
      <w:bookmarkStart w:id="52" w:name="Normal_Pharmacy_Location"/>
      <w:bookmarkEnd w:id="49"/>
      <w:bookmarkEnd w:id="52"/>
      <w:r>
        <w:rPr>
          <w:rStyle w:val="Bold"/>
        </w:rPr>
        <w:t xml:space="preserve">PGD FOR THE SUPPLY OF </w:t>
      </w:r>
      <w:r w:rsidR="00150045">
        <w:rPr>
          <w:rStyle w:val="Bold"/>
        </w:rPr>
        <w:t xml:space="preserve">ACICLOVIR TABLETS OR DISPERSIBLE TABLETS </w:t>
      </w:r>
      <w:r>
        <w:rPr>
          <w:rStyle w:val="Bold"/>
        </w:rPr>
        <w:t>BY COMMUNITY PHARMACISTS UNDER THE “NHS PHARMACY FIRST SCOTLAND” SERVICE</w:t>
      </w:r>
    </w:p>
    <w:p w14:paraId="668BDCBE" w14:textId="77777777" w:rsidR="00101158" w:rsidRPr="006F6AAB" w:rsidRDefault="00101158" w:rsidP="00101158">
      <w:pPr>
        <w:pStyle w:val="TableBody"/>
        <w:rPr>
          <w:sz w:val="6"/>
          <w:szCs w:val="6"/>
        </w:rPr>
      </w:pPr>
    </w:p>
    <w:p w14:paraId="1EA04FCC" w14:textId="77777777" w:rsidR="00101158" w:rsidRDefault="00101158" w:rsidP="00101158">
      <w:pPr>
        <w:pStyle w:val="TableBody"/>
      </w:pPr>
      <w:r w:rsidRPr="00757CAD">
        <w:rPr>
          <w:b/>
          <w:bCs/>
          <w:i/>
          <w:iCs/>
        </w:rPr>
        <w:t>This PGD does not remove professional obligations and accountability.</w:t>
      </w:r>
      <w:r w:rsidRPr="008F428A">
        <w:t xml:space="preserve"> </w:t>
      </w:r>
    </w:p>
    <w:p w14:paraId="072218BC" w14:textId="77777777" w:rsidR="00101158" w:rsidRPr="00783770" w:rsidRDefault="00101158" w:rsidP="00101158">
      <w:pPr>
        <w:pStyle w:val="TableBody"/>
        <w:rPr>
          <w:sz w:val="6"/>
          <w:szCs w:val="6"/>
        </w:rPr>
      </w:pPr>
    </w:p>
    <w:p w14:paraId="421B8CAF" w14:textId="77777777" w:rsidR="00101158" w:rsidRPr="001D5E71" w:rsidRDefault="00101158" w:rsidP="00101158">
      <w:pPr>
        <w:pStyle w:val="TableBody"/>
        <w:rPr>
          <w:sz w:val="22"/>
          <w:szCs w:val="22"/>
        </w:rPr>
      </w:pPr>
      <w:r w:rsidRPr="001D5E71">
        <w:rPr>
          <w:sz w:val="22"/>
          <w:szCs w:val="22"/>
        </w:rPr>
        <w:t>It is the responsibility of each professional to practice within the bounds of their own competence and in accordance with the General Pharmaceutical Council Standards for Pharmacy Professionals.</w:t>
      </w:r>
    </w:p>
    <w:p w14:paraId="35F0EBBE" w14:textId="77777777" w:rsidR="00101158" w:rsidRPr="001D5E71" w:rsidRDefault="00101158" w:rsidP="00101158">
      <w:pPr>
        <w:pStyle w:val="TableBody"/>
        <w:rPr>
          <w:sz w:val="10"/>
          <w:szCs w:val="10"/>
        </w:rPr>
      </w:pPr>
    </w:p>
    <w:p w14:paraId="7690AD83" w14:textId="77777777" w:rsidR="00101158" w:rsidRDefault="00101158" w:rsidP="00101158">
      <w:pPr>
        <w:rPr>
          <w:sz w:val="22"/>
        </w:rPr>
      </w:pPr>
      <w:r w:rsidRPr="001D5E71">
        <w:rPr>
          <w:sz w:val="22"/>
        </w:rPr>
        <w:t xml:space="preserve">Authorised staff should be provided with an individual copy of the clinical content of the PGD and a copy of the document showing their authorisation. </w:t>
      </w:r>
    </w:p>
    <w:p w14:paraId="275D8476" w14:textId="77777777" w:rsidR="00101158" w:rsidRPr="001D5E71" w:rsidRDefault="00101158" w:rsidP="00101158">
      <w:pPr>
        <w:rPr>
          <w:sz w:val="22"/>
        </w:rPr>
      </w:pPr>
      <w:r w:rsidRPr="001D5E71">
        <w:rPr>
          <w:sz w:val="22"/>
        </w:rPr>
        <w:t>This authorisation sheet should be retained to serve as a record of those practitioners authorised to work under this PGD.</w:t>
      </w:r>
    </w:p>
    <w:p w14:paraId="49AF5EBC" w14:textId="21733C6C" w:rsidR="00101158" w:rsidRDefault="00101158" w:rsidP="00101158">
      <w:pPr>
        <w:pStyle w:val="TableBody"/>
        <w:rPr>
          <w:color w:val="auto"/>
          <w:sz w:val="22"/>
          <w:szCs w:val="22"/>
        </w:rPr>
      </w:pPr>
      <w:r w:rsidRPr="000A6AFB">
        <w:rPr>
          <w:color w:val="auto"/>
          <w:sz w:val="22"/>
          <w:szCs w:val="22"/>
        </w:rPr>
        <w:t xml:space="preserve">I have read and understood the PGD authorised by each of the NHS Boards I wish to operate in and agree to provide </w:t>
      </w:r>
      <w:r w:rsidR="00150045">
        <w:rPr>
          <w:color w:val="auto"/>
          <w:sz w:val="22"/>
          <w:szCs w:val="22"/>
        </w:rPr>
        <w:t xml:space="preserve">aciclovir tablets or dispersible tablets </w:t>
      </w:r>
      <w:r w:rsidRPr="000A6AFB">
        <w:rPr>
          <w:color w:val="auto"/>
          <w:sz w:val="22"/>
          <w:szCs w:val="22"/>
        </w:rPr>
        <w:t>only in accordance with th</w:t>
      </w:r>
      <w:r>
        <w:rPr>
          <w:color w:val="auto"/>
          <w:sz w:val="22"/>
          <w:szCs w:val="22"/>
        </w:rPr>
        <w:t>e specific</w:t>
      </w:r>
      <w:r w:rsidRPr="000A6AFB">
        <w:rPr>
          <w:color w:val="auto"/>
          <w:sz w:val="22"/>
          <w:szCs w:val="22"/>
        </w:rPr>
        <w:t xml:space="preserve"> PGD.</w:t>
      </w:r>
    </w:p>
    <w:p w14:paraId="67D23127" w14:textId="77777777" w:rsidR="00101158" w:rsidRPr="00783770" w:rsidRDefault="00101158" w:rsidP="00101158">
      <w:pPr>
        <w:pStyle w:val="TableBody"/>
        <w:rPr>
          <w:color w:val="auto"/>
          <w:sz w:val="6"/>
          <w:szCs w:val="6"/>
        </w:rPr>
      </w:pPr>
    </w:p>
    <w:p w14:paraId="05B4A3BA" w14:textId="7C4AD0C4" w:rsidR="00101158" w:rsidRDefault="00101158" w:rsidP="00101158">
      <w:pPr>
        <w:pStyle w:val="TableBody"/>
        <w:rPr>
          <w:color w:val="auto"/>
          <w:sz w:val="6"/>
          <w:szCs w:val="6"/>
        </w:rPr>
      </w:pPr>
    </w:p>
    <w:p w14:paraId="5D37D75A" w14:textId="1D034994" w:rsidR="00AE050D" w:rsidRDefault="00AE050D" w:rsidP="00101158">
      <w:pPr>
        <w:pStyle w:val="TableBody"/>
        <w:rPr>
          <w:color w:val="auto"/>
          <w:sz w:val="6"/>
          <w:szCs w:val="6"/>
        </w:rPr>
      </w:pPr>
    </w:p>
    <w:p w14:paraId="222A6173" w14:textId="7A5EC9E4" w:rsidR="00AE050D" w:rsidRDefault="00AE050D" w:rsidP="00101158">
      <w:pPr>
        <w:pStyle w:val="TableBody"/>
        <w:rPr>
          <w:color w:val="auto"/>
          <w:sz w:val="6"/>
          <w:szCs w:val="6"/>
        </w:rPr>
      </w:pPr>
    </w:p>
    <w:p w14:paraId="217416C8" w14:textId="77777777" w:rsidR="00AE050D" w:rsidRPr="00DB030F" w:rsidRDefault="00AE050D" w:rsidP="00101158">
      <w:pPr>
        <w:pStyle w:val="TableBody"/>
        <w:rPr>
          <w:color w:val="auto"/>
          <w:sz w:val="6"/>
          <w:szCs w:val="6"/>
        </w:rPr>
      </w:pPr>
    </w:p>
    <w:p w14:paraId="2EF6ECD3" w14:textId="77777777" w:rsidR="00101158" w:rsidRPr="00757CAD" w:rsidRDefault="00101158" w:rsidP="00101158">
      <w:pPr>
        <w:pStyle w:val="BodyText"/>
        <w:spacing w:before="128"/>
        <w:jc w:val="both"/>
      </w:pPr>
      <w:r>
        <w:rPr>
          <w:noProof/>
          <w:spacing w:val="-1"/>
          <w:lang w:val="en-GB" w:eastAsia="en-GB"/>
        </w:rPr>
        <mc:AlternateContent>
          <mc:Choice Requires="wps">
            <w:drawing>
              <wp:anchor distT="0" distB="0" distL="114300" distR="114300" simplePos="0" relativeHeight="251660288" behindDoc="0" locked="0" layoutInCell="1" allowOverlap="1" wp14:anchorId="2E7156FF" wp14:editId="4D2344E2">
                <wp:simplePos x="0" y="0"/>
                <wp:positionH relativeFrom="column">
                  <wp:posOffset>4998720</wp:posOffset>
                </wp:positionH>
                <wp:positionV relativeFrom="paragraph">
                  <wp:posOffset>224155</wp:posOffset>
                </wp:positionV>
                <wp:extent cx="106045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6045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6790F4"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93.6pt,17.65pt" to="477.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" strokecolor="black [3200]" strokeweight=".5pt"/>
            </w:pict>
          </mc:Fallback>
        </mc:AlternateContent>
      </w:r>
      <w:r>
        <w:rPr>
          <w:noProof/>
          <w:spacing w:val="-1"/>
          <w:lang w:val="en-GB" w:eastAsia="en-GB"/>
        </w:rPr>
        <mc:AlternateContent>
          <mc:Choice Requires="wps">
            <w:drawing>
              <wp:anchor distT="0" distB="0" distL="114300" distR="114300" simplePos="0" relativeHeight="251659264" behindDoc="0" locked="0" layoutInCell="1" allowOverlap="1" wp14:anchorId="5D16808B" wp14:editId="434E4AA8">
                <wp:simplePos x="0" y="0"/>
                <wp:positionH relativeFrom="column">
                  <wp:posOffset>1436370</wp:posOffset>
                </wp:positionH>
                <wp:positionV relativeFrom="paragraph">
                  <wp:posOffset>224155</wp:posOffset>
                </wp:positionV>
                <wp:extent cx="17716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77165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6AA3E2"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3.1pt,17.65pt" to="252.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" strokecolor="black [3200]" strokeweight=".5pt"/>
            </w:pict>
          </mc:Fallback>
        </mc:AlternateContent>
      </w:r>
      <w:r>
        <w:rPr>
          <w:spacing w:val="-1"/>
        </w:rPr>
        <w:t>Name</w:t>
      </w:r>
      <w:r>
        <w:rPr>
          <w:spacing w:val="-10"/>
        </w:rPr>
        <w:t xml:space="preserve"> </w:t>
      </w:r>
      <w:r>
        <w:t>of</w:t>
      </w:r>
      <w:r>
        <w:rPr>
          <w:spacing w:val="-9"/>
        </w:rPr>
        <w:t xml:space="preserve"> </w:t>
      </w:r>
      <w:r>
        <w:rPr>
          <w:spacing w:val="-1"/>
        </w:rPr>
        <w:t>Pharmacist</w:t>
      </w:r>
      <w:r>
        <w:tab/>
      </w:r>
      <w:r>
        <w:tab/>
      </w:r>
      <w:r>
        <w:tab/>
      </w:r>
      <w:r>
        <w:tab/>
      </w:r>
      <w:proofErr w:type="gramStart"/>
      <w:r>
        <w:tab/>
        <w:t xml:space="preserve">  </w:t>
      </w:r>
      <w:r>
        <w:rPr>
          <w:spacing w:val="-1"/>
        </w:rPr>
        <w:t>GPhC</w:t>
      </w:r>
      <w:proofErr w:type="gramEnd"/>
      <w:r>
        <w:rPr>
          <w:spacing w:val="-12"/>
        </w:rPr>
        <w:t xml:space="preserve"> </w:t>
      </w:r>
      <w:r>
        <w:rPr>
          <w:spacing w:val="-1"/>
        </w:rPr>
        <w:t>Registration</w:t>
      </w:r>
      <w:r>
        <w:rPr>
          <w:spacing w:val="-13"/>
        </w:rPr>
        <w:t xml:space="preserve"> </w:t>
      </w:r>
      <w:r>
        <w:rPr>
          <w:spacing w:val="-1"/>
        </w:rPr>
        <w:t>Number</w:t>
      </w:r>
      <w:r>
        <w:rPr>
          <w:spacing w:val="-1"/>
        </w:rPr>
        <w:tab/>
      </w:r>
    </w:p>
    <w:p w14:paraId="51E82069" w14:textId="5EE71D96" w:rsidR="00101158" w:rsidRDefault="00101158" w:rsidP="00101158">
      <w:pPr>
        <w:pStyle w:val="BodyText"/>
        <w:tabs>
          <w:tab w:val="right" w:pos="9070"/>
        </w:tabs>
        <w:spacing w:before="108"/>
        <w:ind w:left="142"/>
        <w:jc w:val="both"/>
        <w:rPr>
          <w:spacing w:val="-1"/>
          <w:sz w:val="6"/>
          <w:szCs w:val="6"/>
        </w:rPr>
      </w:pPr>
    </w:p>
    <w:p w14:paraId="6366E1FA" w14:textId="28EE9942" w:rsidR="00AE050D" w:rsidRDefault="00AE050D" w:rsidP="00101158">
      <w:pPr>
        <w:pStyle w:val="BodyText"/>
        <w:tabs>
          <w:tab w:val="right" w:pos="9070"/>
        </w:tabs>
        <w:spacing w:before="108"/>
        <w:ind w:left="142"/>
        <w:jc w:val="both"/>
        <w:rPr>
          <w:spacing w:val="-1"/>
          <w:sz w:val="6"/>
          <w:szCs w:val="6"/>
        </w:rPr>
      </w:pPr>
    </w:p>
    <w:p w14:paraId="647A3332" w14:textId="7E0DA39E" w:rsidR="00AE050D" w:rsidRDefault="00AE050D" w:rsidP="00101158">
      <w:pPr>
        <w:pStyle w:val="BodyText"/>
        <w:tabs>
          <w:tab w:val="right" w:pos="9070"/>
        </w:tabs>
        <w:spacing w:before="108"/>
        <w:ind w:left="142"/>
        <w:jc w:val="both"/>
        <w:rPr>
          <w:spacing w:val="-1"/>
          <w:sz w:val="6"/>
          <w:szCs w:val="6"/>
        </w:rPr>
      </w:pPr>
    </w:p>
    <w:p w14:paraId="6C4AEF9D" w14:textId="77777777" w:rsidR="00AE050D" w:rsidRPr="00783770" w:rsidRDefault="00AE050D" w:rsidP="00101158">
      <w:pPr>
        <w:pStyle w:val="BodyText"/>
        <w:tabs>
          <w:tab w:val="right" w:pos="9070"/>
        </w:tabs>
        <w:spacing w:before="108"/>
        <w:ind w:left="142"/>
        <w:jc w:val="both"/>
        <w:rPr>
          <w:spacing w:val="-1"/>
          <w:sz w:val="6"/>
          <w:szCs w:val="6"/>
        </w:rPr>
      </w:pPr>
    </w:p>
    <w:p w14:paraId="51303A1B" w14:textId="77777777" w:rsidR="00101158" w:rsidRDefault="00101158" w:rsidP="00101158">
      <w:pPr>
        <w:pStyle w:val="BodyText"/>
        <w:spacing w:before="71"/>
        <w:rPr>
          <w:u w:val="single" w:color="000000"/>
        </w:rPr>
      </w:pPr>
      <w:r>
        <w:rPr>
          <w:spacing w:val="-1"/>
          <w:u w:val="single" w:color="000000"/>
        </w:rPr>
        <w:t>Normal</w:t>
      </w:r>
      <w:r>
        <w:rPr>
          <w:spacing w:val="-14"/>
          <w:u w:val="single" w:color="000000"/>
        </w:rPr>
        <w:t xml:space="preserve"> </w:t>
      </w:r>
      <w:r>
        <w:rPr>
          <w:spacing w:val="-1"/>
          <w:u w:val="single" w:color="000000"/>
        </w:rPr>
        <w:t>Pharmacy</w:t>
      </w:r>
      <w:r>
        <w:rPr>
          <w:spacing w:val="-14"/>
          <w:u w:val="single" w:color="000000"/>
        </w:rPr>
        <w:t xml:space="preserve"> </w:t>
      </w:r>
      <w:r>
        <w:rPr>
          <w:u w:val="single" w:color="000000"/>
        </w:rPr>
        <w:t>Location</w:t>
      </w:r>
    </w:p>
    <w:p w14:paraId="4231EF1B" w14:textId="77777777" w:rsidR="00101158" w:rsidRPr="005E5DBA" w:rsidRDefault="00101158" w:rsidP="00101158">
      <w:pPr>
        <w:pStyle w:val="BodyText"/>
        <w:spacing w:before="71"/>
        <w:rPr>
          <w:sz w:val="10"/>
          <w:szCs w:val="10"/>
        </w:rPr>
      </w:pPr>
    </w:p>
    <w:tbl>
      <w:tblPr>
        <w:tblStyle w:val="TableGrid"/>
        <w:tblpPr w:leftFromText="180" w:rightFromText="180" w:vertAnchor="text" w:tblpY="519"/>
        <w:tblW w:w="9923" w:type="dxa"/>
        <w:tblLook w:val="04A0" w:firstRow="1" w:lastRow="0" w:firstColumn="1" w:lastColumn="0" w:noHBand="0" w:noVBand="1"/>
      </w:tblPr>
      <w:tblGrid>
        <w:gridCol w:w="3686"/>
        <w:gridCol w:w="3544"/>
        <w:gridCol w:w="2693"/>
      </w:tblGrid>
      <w:tr w:rsidR="00783770" w14:paraId="2C404316" w14:textId="77777777" w:rsidTr="00783770">
        <w:trPr>
          <w:cnfStyle w:val="100000000000" w:firstRow="1" w:lastRow="0" w:firstColumn="0" w:lastColumn="0" w:oddVBand="0" w:evenVBand="0" w:oddHBand="0" w:evenHBand="0" w:firstRowFirstColumn="0" w:firstRowLastColumn="0" w:lastRowFirstColumn="0" w:lastRowLastColumn="0"/>
        </w:trPr>
        <w:tc>
          <w:tcPr>
            <w:tcW w:w="3686" w:type="dxa"/>
            <w:shd w:val="clear" w:color="auto" w:fill="auto"/>
          </w:tcPr>
          <w:p w14:paraId="11720669" w14:textId="77777777" w:rsidR="00783770" w:rsidRPr="00783770" w:rsidRDefault="00783770" w:rsidP="00783770">
            <w:pPr>
              <w:spacing w:before="33" w:line="278" w:lineRule="auto"/>
              <w:ind w:right="143"/>
              <w:jc w:val="center"/>
              <w:rPr>
                <w:b/>
                <w:bCs/>
                <w:color w:val="auto"/>
                <w:sz w:val="18"/>
                <w:szCs w:val="18"/>
              </w:rPr>
            </w:pPr>
            <w:r w:rsidRPr="00783770">
              <w:rPr>
                <w:b/>
                <w:bCs/>
                <w:color w:val="auto"/>
                <w:sz w:val="18"/>
                <w:szCs w:val="18"/>
              </w:rPr>
              <w:t>Name of Pharmacy</w:t>
            </w:r>
          </w:p>
        </w:tc>
        <w:tc>
          <w:tcPr>
            <w:tcW w:w="3544" w:type="dxa"/>
            <w:shd w:val="clear" w:color="auto" w:fill="auto"/>
          </w:tcPr>
          <w:p w14:paraId="5E6CB6B8" w14:textId="77777777" w:rsidR="00783770" w:rsidRPr="00783770" w:rsidRDefault="00783770" w:rsidP="00783770">
            <w:pPr>
              <w:spacing w:before="33" w:line="278" w:lineRule="auto"/>
              <w:ind w:right="143"/>
              <w:jc w:val="center"/>
              <w:rPr>
                <w:b/>
                <w:bCs/>
                <w:color w:val="auto"/>
                <w:sz w:val="18"/>
                <w:szCs w:val="18"/>
              </w:rPr>
            </w:pPr>
            <w:r w:rsidRPr="00783770">
              <w:rPr>
                <w:b/>
                <w:bCs/>
                <w:color w:val="auto"/>
                <w:sz w:val="18"/>
                <w:szCs w:val="18"/>
              </w:rPr>
              <w:t>Contractor Code</w:t>
            </w:r>
          </w:p>
        </w:tc>
        <w:tc>
          <w:tcPr>
            <w:tcW w:w="2693" w:type="dxa"/>
            <w:shd w:val="clear" w:color="auto" w:fill="auto"/>
          </w:tcPr>
          <w:p w14:paraId="0BAAA31D" w14:textId="77777777" w:rsidR="00783770" w:rsidRPr="00783770" w:rsidRDefault="00783770" w:rsidP="00783770">
            <w:pPr>
              <w:spacing w:before="33" w:line="278" w:lineRule="auto"/>
              <w:ind w:right="143"/>
              <w:jc w:val="center"/>
              <w:rPr>
                <w:b/>
                <w:bCs/>
                <w:color w:val="auto"/>
                <w:sz w:val="18"/>
                <w:szCs w:val="18"/>
              </w:rPr>
            </w:pPr>
            <w:r w:rsidRPr="00783770">
              <w:rPr>
                <w:b/>
                <w:bCs/>
                <w:color w:val="auto"/>
                <w:sz w:val="18"/>
                <w:szCs w:val="18"/>
              </w:rPr>
              <w:t>Health Board</w:t>
            </w:r>
          </w:p>
        </w:tc>
      </w:tr>
      <w:tr w:rsidR="00783770" w14:paraId="4C421085" w14:textId="77777777" w:rsidTr="00783770">
        <w:sdt>
          <w:sdtPr>
            <w:rPr>
              <w:color w:val="F2F2F2" w:themeColor="background2" w:themeShade="F2"/>
              <w:sz w:val="18"/>
              <w:szCs w:val="18"/>
            </w:rPr>
            <w:id w:val="-367293725"/>
            <w:placeholder>
              <w:docPart w:val="4980D8FA0C6C4B89B0B0862A64E840B3"/>
            </w:placeholder>
            <w:showingPlcHdr/>
          </w:sdtPr>
          <w:sdtContent>
            <w:tc>
              <w:tcPr>
                <w:tcW w:w="3686" w:type="dxa"/>
              </w:tcPr>
              <w:p w14:paraId="385A7BA2" w14:textId="77777777"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Click or tap here to enter text.</w:t>
                </w:r>
              </w:p>
            </w:tc>
          </w:sdtContent>
        </w:sdt>
        <w:sdt>
          <w:sdtPr>
            <w:rPr>
              <w:color w:val="F2F2F2" w:themeColor="background2" w:themeShade="F2"/>
              <w:sz w:val="18"/>
              <w:szCs w:val="18"/>
            </w:rPr>
            <w:id w:val="1989823815"/>
            <w:placeholder>
              <w:docPart w:val="4980D8FA0C6C4B89B0B0862A64E840B3"/>
            </w:placeholder>
          </w:sdtPr>
          <w:sdtContent>
            <w:sdt>
              <w:sdtPr>
                <w:rPr>
                  <w:color w:val="F2F2F2" w:themeColor="background2" w:themeShade="F2"/>
                  <w:sz w:val="18"/>
                  <w:szCs w:val="18"/>
                </w:rPr>
                <w:id w:val="-247188732"/>
                <w:placeholder>
                  <w:docPart w:val="5623ED94978044DD99EB009514C88047"/>
                </w:placeholder>
                <w:showingPlcHdr/>
              </w:sdtPr>
              <w:sdtContent>
                <w:tc>
                  <w:tcPr>
                    <w:tcW w:w="3544" w:type="dxa"/>
                  </w:tcPr>
                  <w:p w14:paraId="0245CB20" w14:textId="77777777"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Click or tap here to enter text.</w:t>
                    </w:r>
                  </w:p>
                </w:tc>
              </w:sdtContent>
            </w:sdt>
          </w:sdtContent>
        </w:sdt>
        <w:sdt>
          <w:sdtPr>
            <w:rPr>
              <w:color w:val="F2F2F2" w:themeColor="background2" w:themeShade="F2"/>
              <w:sz w:val="18"/>
              <w:szCs w:val="18"/>
            </w:rPr>
            <w:alias w:val="Health Board"/>
            <w:tag w:val="Health Board"/>
            <w:id w:val="1624802837"/>
            <w:placeholder>
              <w:docPart w:val="A61B942025274890849C478281B8B782"/>
            </w:placeholder>
            <w:showingPlcHdr/>
            <w:dropDownList>
              <w:listItem w:value="Choose an item."/>
              <w:listItem w:displayText="Ayrshire &amp; Arran" w:value="Ayrshire &amp; Arran"/>
              <w:listItem w:displayText="Borders" w:value="Borders"/>
              <w:listItem w:displayText="Dumfries &amp; Galloway" w:value="Dumfries &amp; Galloway"/>
              <w:listItem w:displayText="Fife" w:value="Fife"/>
              <w:listItem w:displayText="Forth Valley" w:value="Forth Valley"/>
              <w:listItem w:displayText="Grampian" w:value="Grampian"/>
              <w:listItem w:displayText="Gr Glasgow &amp; Clyde" w:value="Gr Glasgow &amp; Clyde"/>
              <w:listItem w:displayText="Highland" w:value="Highland"/>
              <w:listItem w:displayText="Lanarkshire" w:value="Lanarkshire"/>
              <w:listItem w:displayText="Lothian" w:value="Lothian"/>
              <w:listItem w:displayText="Orkney" w:value="Orkney"/>
              <w:listItem w:displayText="Shetland" w:value="Shetland"/>
              <w:listItem w:displayText="Tayside" w:value="Tayside"/>
              <w:listItem w:displayText="Western Isles" w:value="Western Isles"/>
            </w:dropDownList>
          </w:sdtPr>
          <w:sdtContent>
            <w:tc>
              <w:tcPr>
                <w:tcW w:w="2693" w:type="dxa"/>
              </w:tcPr>
              <w:p w14:paraId="4A8E32DC" w14:textId="77777777"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Choose an item.</w:t>
                </w:r>
              </w:p>
            </w:tc>
          </w:sdtContent>
        </w:sdt>
      </w:tr>
      <w:tr w:rsidR="00783770" w14:paraId="30EB855C" w14:textId="77777777" w:rsidTr="00783770">
        <w:sdt>
          <w:sdtPr>
            <w:rPr>
              <w:color w:val="F2F2F2" w:themeColor="background2" w:themeShade="F2"/>
              <w:sz w:val="18"/>
              <w:szCs w:val="18"/>
            </w:rPr>
            <w:id w:val="913744553"/>
            <w:placeholder>
              <w:docPart w:val="4980D8FA0C6C4B89B0B0862A64E840B3"/>
            </w:placeholder>
            <w:showingPlcHdr/>
          </w:sdtPr>
          <w:sdtContent>
            <w:tc>
              <w:tcPr>
                <w:tcW w:w="3686" w:type="dxa"/>
              </w:tcPr>
              <w:p w14:paraId="1D808CB2" w14:textId="77777777"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Click or tap here to enter text.</w:t>
                </w:r>
              </w:p>
            </w:tc>
          </w:sdtContent>
        </w:sdt>
        <w:sdt>
          <w:sdtPr>
            <w:rPr>
              <w:color w:val="F2F2F2" w:themeColor="background2" w:themeShade="F2"/>
              <w:sz w:val="18"/>
              <w:szCs w:val="18"/>
            </w:rPr>
            <w:id w:val="-2028853148"/>
            <w:placeholder>
              <w:docPart w:val="4980D8FA0C6C4B89B0B0862A64E840B3"/>
            </w:placeholder>
            <w:showingPlcHdr/>
          </w:sdtPr>
          <w:sdtContent>
            <w:tc>
              <w:tcPr>
                <w:tcW w:w="3544" w:type="dxa"/>
              </w:tcPr>
              <w:p w14:paraId="67A23BFD" w14:textId="77777777"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Click or tap here to enter text.</w:t>
                </w:r>
              </w:p>
            </w:tc>
          </w:sdtContent>
        </w:sdt>
        <w:sdt>
          <w:sdtPr>
            <w:rPr>
              <w:color w:val="F2F2F2" w:themeColor="background2" w:themeShade="F2"/>
              <w:sz w:val="18"/>
              <w:szCs w:val="18"/>
            </w:rPr>
            <w:alias w:val="Health Board"/>
            <w:tag w:val="Health Board"/>
            <w:id w:val="-1030032217"/>
            <w:placeholder>
              <w:docPart w:val="A61B942025274890849C478281B8B782"/>
            </w:placeholder>
            <w:showingPlcHdr/>
            <w:dropDownList>
              <w:listItem w:value="Choose an item."/>
              <w:listItem w:displayText="Ayrshire &amp; Arran" w:value="Ayrshire &amp; Arran"/>
              <w:listItem w:displayText="Borders" w:value="Borders"/>
              <w:listItem w:displayText="Dumfries &amp; Galloway" w:value="Dumfries &amp; Galloway"/>
              <w:listItem w:displayText="Fife" w:value="Fife"/>
              <w:listItem w:displayText="Forth Valley" w:value="Forth Valley"/>
              <w:listItem w:displayText="Grampian" w:value="Grampian"/>
              <w:listItem w:displayText="Gr Glasgow &amp; Clyde" w:value="Gr Glasgow &amp; Clyde"/>
              <w:listItem w:displayText="Highland" w:value="Highland"/>
              <w:listItem w:displayText="Lanarkshire" w:value="Lanarkshire"/>
              <w:listItem w:displayText="Lothian" w:value="Lothian"/>
              <w:listItem w:displayText="Orkney" w:value="Orkney"/>
              <w:listItem w:displayText="Shetland" w:value="Shetland"/>
              <w:listItem w:displayText="Tayside" w:value="Tayside"/>
              <w:listItem w:displayText="Western Isles" w:value="Western Isles"/>
            </w:dropDownList>
          </w:sdtPr>
          <w:sdtContent>
            <w:tc>
              <w:tcPr>
                <w:tcW w:w="2693" w:type="dxa"/>
              </w:tcPr>
              <w:p w14:paraId="55E44302" w14:textId="77777777"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Choose an item.</w:t>
                </w:r>
              </w:p>
            </w:tc>
          </w:sdtContent>
        </w:sdt>
      </w:tr>
      <w:tr w:rsidR="00783770" w14:paraId="1412A775" w14:textId="77777777" w:rsidTr="00783770">
        <w:sdt>
          <w:sdtPr>
            <w:rPr>
              <w:color w:val="F2F2F2" w:themeColor="background2" w:themeShade="F2"/>
              <w:sz w:val="18"/>
              <w:szCs w:val="18"/>
            </w:rPr>
            <w:id w:val="606548227"/>
            <w:placeholder>
              <w:docPart w:val="4980D8FA0C6C4B89B0B0862A64E840B3"/>
            </w:placeholder>
            <w:showingPlcHdr/>
          </w:sdtPr>
          <w:sdtContent>
            <w:tc>
              <w:tcPr>
                <w:tcW w:w="3686" w:type="dxa"/>
              </w:tcPr>
              <w:p w14:paraId="5667E7E6" w14:textId="77777777"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Click or tap here to enter text.</w:t>
                </w:r>
              </w:p>
            </w:tc>
          </w:sdtContent>
        </w:sdt>
        <w:sdt>
          <w:sdtPr>
            <w:rPr>
              <w:color w:val="F2F2F2" w:themeColor="background2" w:themeShade="F2"/>
              <w:sz w:val="18"/>
              <w:szCs w:val="18"/>
            </w:rPr>
            <w:id w:val="-1575966330"/>
            <w:placeholder>
              <w:docPart w:val="4980D8FA0C6C4B89B0B0862A64E840B3"/>
            </w:placeholder>
            <w:showingPlcHdr/>
          </w:sdtPr>
          <w:sdtContent>
            <w:tc>
              <w:tcPr>
                <w:tcW w:w="3544" w:type="dxa"/>
              </w:tcPr>
              <w:p w14:paraId="6B383559" w14:textId="77777777"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Click or tap here to enter text.</w:t>
                </w:r>
              </w:p>
            </w:tc>
          </w:sdtContent>
        </w:sdt>
        <w:sdt>
          <w:sdtPr>
            <w:rPr>
              <w:color w:val="F2F2F2" w:themeColor="background2" w:themeShade="F2"/>
              <w:sz w:val="18"/>
              <w:szCs w:val="18"/>
            </w:rPr>
            <w:alias w:val="Health Board"/>
            <w:tag w:val="Health Board"/>
            <w:id w:val="-380329226"/>
            <w:placeholder>
              <w:docPart w:val="A61B942025274890849C478281B8B782"/>
            </w:placeholder>
            <w:showingPlcHdr/>
            <w:dropDownList>
              <w:listItem w:value="Choose an item."/>
              <w:listItem w:displayText="Ayrshire &amp; Arran" w:value="Ayrshire &amp; Arran"/>
              <w:listItem w:displayText="Borders" w:value="Borders"/>
              <w:listItem w:displayText="Dumfries &amp; Galloway" w:value="Dumfries &amp; Galloway"/>
              <w:listItem w:displayText="Fife" w:value="Fife"/>
              <w:listItem w:displayText="Forth Valley" w:value="Forth Valley"/>
              <w:listItem w:displayText="Grampian" w:value="Grampian"/>
              <w:listItem w:displayText="Gr Glasgow &amp; Clyde" w:value="Gr Glasgow &amp; Clyde"/>
              <w:listItem w:displayText="Highland" w:value="Highland"/>
              <w:listItem w:displayText="Lanarkshire" w:value="Lanarkshire"/>
              <w:listItem w:displayText="Lothian" w:value="Lothian"/>
              <w:listItem w:displayText="Orkney" w:value="Orkney"/>
              <w:listItem w:displayText="Shetland" w:value="Shetland"/>
              <w:listItem w:displayText="Tayside" w:value="Tayside"/>
              <w:listItem w:displayText="Western Isles" w:value="Western Isles"/>
            </w:dropDownList>
          </w:sdtPr>
          <w:sdtContent>
            <w:tc>
              <w:tcPr>
                <w:tcW w:w="2693" w:type="dxa"/>
              </w:tcPr>
              <w:p w14:paraId="66638C85" w14:textId="77777777"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Choose an item.</w:t>
                </w:r>
              </w:p>
            </w:tc>
          </w:sdtContent>
        </w:sdt>
      </w:tr>
    </w:tbl>
    <w:p w14:paraId="10AEBBB9" w14:textId="1E86DBED" w:rsidR="00101158" w:rsidRDefault="00783770" w:rsidP="00101158">
      <w:pPr>
        <w:spacing w:before="33" w:line="278" w:lineRule="auto"/>
        <w:ind w:right="143"/>
        <w:rPr>
          <w:b/>
          <w:spacing w:val="-1"/>
          <w:sz w:val="18"/>
        </w:rPr>
      </w:pPr>
      <w:r>
        <w:rPr>
          <w:b/>
          <w:sz w:val="18"/>
        </w:rPr>
        <w:t xml:space="preserve"> </w:t>
      </w:r>
      <w:r w:rsidR="00101158">
        <w:rPr>
          <w:b/>
          <w:sz w:val="18"/>
        </w:rPr>
        <w:t>(Only</w:t>
      </w:r>
      <w:r w:rsidR="00101158">
        <w:rPr>
          <w:b/>
          <w:spacing w:val="43"/>
          <w:sz w:val="18"/>
        </w:rPr>
        <w:t xml:space="preserve"> </w:t>
      </w:r>
      <w:r w:rsidR="00101158">
        <w:rPr>
          <w:b/>
          <w:sz w:val="18"/>
        </w:rPr>
        <w:t>one</w:t>
      </w:r>
      <w:r w:rsidR="00101158">
        <w:rPr>
          <w:b/>
          <w:spacing w:val="44"/>
          <w:sz w:val="18"/>
        </w:rPr>
        <w:t xml:space="preserve"> </w:t>
      </w:r>
      <w:r w:rsidR="00101158">
        <w:rPr>
          <w:b/>
          <w:spacing w:val="-1"/>
          <w:sz w:val="18"/>
        </w:rPr>
        <w:t>Pharmacy</w:t>
      </w:r>
      <w:r w:rsidR="00101158">
        <w:rPr>
          <w:b/>
          <w:spacing w:val="44"/>
          <w:sz w:val="18"/>
        </w:rPr>
        <w:t xml:space="preserve"> </w:t>
      </w:r>
      <w:r w:rsidR="00101158">
        <w:rPr>
          <w:b/>
          <w:spacing w:val="-1"/>
          <w:sz w:val="18"/>
        </w:rPr>
        <w:t>name</w:t>
      </w:r>
      <w:r w:rsidR="00101158">
        <w:rPr>
          <w:b/>
          <w:spacing w:val="45"/>
          <w:sz w:val="18"/>
        </w:rPr>
        <w:t xml:space="preserve"> </w:t>
      </w:r>
      <w:r w:rsidR="00101158">
        <w:rPr>
          <w:b/>
          <w:spacing w:val="-1"/>
          <w:sz w:val="18"/>
        </w:rPr>
        <w:t>and</w:t>
      </w:r>
      <w:r w:rsidR="00101158">
        <w:rPr>
          <w:b/>
          <w:spacing w:val="45"/>
          <w:sz w:val="18"/>
        </w:rPr>
        <w:t xml:space="preserve"> </w:t>
      </w:r>
      <w:r w:rsidR="00101158">
        <w:rPr>
          <w:b/>
          <w:spacing w:val="-1"/>
          <w:sz w:val="18"/>
        </w:rPr>
        <w:t>contractor</w:t>
      </w:r>
      <w:r w:rsidR="00101158">
        <w:rPr>
          <w:b/>
          <w:spacing w:val="44"/>
          <w:sz w:val="18"/>
        </w:rPr>
        <w:t xml:space="preserve"> </w:t>
      </w:r>
      <w:r w:rsidR="00101158">
        <w:rPr>
          <w:b/>
          <w:spacing w:val="-1"/>
          <w:sz w:val="18"/>
        </w:rPr>
        <w:t>code</w:t>
      </w:r>
      <w:r w:rsidR="00101158">
        <w:rPr>
          <w:b/>
          <w:spacing w:val="44"/>
          <w:sz w:val="18"/>
        </w:rPr>
        <w:t xml:space="preserve"> </w:t>
      </w:r>
      <w:r w:rsidR="00101158">
        <w:rPr>
          <w:b/>
          <w:sz w:val="18"/>
        </w:rPr>
        <w:t>is</w:t>
      </w:r>
      <w:r w:rsidR="00101158">
        <w:rPr>
          <w:b/>
          <w:spacing w:val="44"/>
          <w:sz w:val="18"/>
        </w:rPr>
        <w:t xml:space="preserve"> </w:t>
      </w:r>
      <w:r w:rsidR="00101158">
        <w:rPr>
          <w:b/>
          <w:spacing w:val="-1"/>
          <w:sz w:val="18"/>
        </w:rPr>
        <w:t>required</w:t>
      </w:r>
      <w:r w:rsidR="00101158">
        <w:rPr>
          <w:b/>
          <w:spacing w:val="45"/>
          <w:sz w:val="18"/>
        </w:rPr>
        <w:t xml:space="preserve"> </w:t>
      </w:r>
      <w:r w:rsidR="00101158">
        <w:rPr>
          <w:b/>
          <w:sz w:val="18"/>
        </w:rPr>
        <w:t>for</w:t>
      </w:r>
      <w:r w:rsidR="00101158">
        <w:rPr>
          <w:b/>
          <w:spacing w:val="44"/>
          <w:sz w:val="18"/>
        </w:rPr>
        <w:t xml:space="preserve"> </w:t>
      </w:r>
      <w:r w:rsidR="00101158">
        <w:rPr>
          <w:b/>
          <w:spacing w:val="-1"/>
          <w:sz w:val="18"/>
        </w:rPr>
        <w:t>each</w:t>
      </w:r>
      <w:r w:rsidR="00101158">
        <w:rPr>
          <w:b/>
          <w:spacing w:val="45"/>
          <w:sz w:val="18"/>
        </w:rPr>
        <w:t xml:space="preserve"> </w:t>
      </w:r>
      <w:r w:rsidR="00101158">
        <w:rPr>
          <w:b/>
          <w:spacing w:val="-1"/>
          <w:sz w:val="18"/>
        </w:rPr>
        <w:t>Health</w:t>
      </w:r>
      <w:r w:rsidR="00101158">
        <w:rPr>
          <w:b/>
          <w:spacing w:val="45"/>
          <w:sz w:val="18"/>
        </w:rPr>
        <w:t xml:space="preserve"> </w:t>
      </w:r>
      <w:r w:rsidR="00101158">
        <w:rPr>
          <w:b/>
          <w:spacing w:val="-1"/>
          <w:sz w:val="18"/>
        </w:rPr>
        <w:t>Board</w:t>
      </w:r>
      <w:r w:rsidR="00101158">
        <w:rPr>
          <w:b/>
          <w:spacing w:val="46"/>
          <w:sz w:val="18"/>
        </w:rPr>
        <w:t xml:space="preserve"> </w:t>
      </w:r>
      <w:r w:rsidR="00101158">
        <w:rPr>
          <w:b/>
          <w:spacing w:val="-1"/>
          <w:sz w:val="18"/>
        </w:rPr>
        <w:t>area</w:t>
      </w:r>
      <w:r w:rsidR="00101158">
        <w:rPr>
          <w:b/>
          <w:spacing w:val="43"/>
          <w:sz w:val="18"/>
        </w:rPr>
        <w:t xml:space="preserve"> </w:t>
      </w:r>
      <w:r w:rsidR="00101158">
        <w:rPr>
          <w:b/>
          <w:sz w:val="18"/>
        </w:rPr>
        <w:t>where</w:t>
      </w:r>
      <w:r w:rsidR="00101158">
        <w:rPr>
          <w:b/>
          <w:spacing w:val="71"/>
          <w:sz w:val="18"/>
        </w:rPr>
        <w:t xml:space="preserve"> </w:t>
      </w:r>
      <w:r w:rsidR="00101158">
        <w:rPr>
          <w:b/>
          <w:spacing w:val="-1"/>
          <w:sz w:val="18"/>
        </w:rPr>
        <w:t>appropriate.</w:t>
      </w:r>
      <w:r w:rsidR="00101158">
        <w:rPr>
          <w:b/>
          <w:sz w:val="18"/>
        </w:rPr>
        <w:t xml:space="preserve"> If</w:t>
      </w:r>
      <w:r w:rsidR="00101158">
        <w:rPr>
          <w:b/>
          <w:spacing w:val="-1"/>
          <w:sz w:val="18"/>
        </w:rPr>
        <w:t xml:space="preserve"> you</w:t>
      </w:r>
      <w:r w:rsidR="00101158">
        <w:rPr>
          <w:b/>
          <w:spacing w:val="-2"/>
          <w:sz w:val="18"/>
        </w:rPr>
        <w:t xml:space="preserve"> </w:t>
      </w:r>
      <w:r w:rsidR="00101158">
        <w:rPr>
          <w:b/>
          <w:sz w:val="18"/>
        </w:rPr>
        <w:t>work</w:t>
      </w:r>
      <w:r w:rsidR="00101158">
        <w:rPr>
          <w:b/>
          <w:spacing w:val="-2"/>
          <w:sz w:val="18"/>
        </w:rPr>
        <w:t xml:space="preserve"> </w:t>
      </w:r>
      <w:r w:rsidR="00101158">
        <w:rPr>
          <w:b/>
          <w:sz w:val="18"/>
        </w:rPr>
        <w:t>in</w:t>
      </w:r>
      <w:r w:rsidR="00101158">
        <w:rPr>
          <w:b/>
          <w:spacing w:val="-1"/>
          <w:sz w:val="18"/>
        </w:rPr>
        <w:t xml:space="preserve"> more than</w:t>
      </w:r>
      <w:r w:rsidR="00101158">
        <w:rPr>
          <w:b/>
          <w:sz w:val="18"/>
        </w:rPr>
        <w:t xml:space="preserve"> 3</w:t>
      </w:r>
      <w:r w:rsidR="00101158">
        <w:rPr>
          <w:b/>
          <w:spacing w:val="-1"/>
          <w:sz w:val="18"/>
        </w:rPr>
        <w:t xml:space="preserve"> H</w:t>
      </w:r>
      <w:r w:rsidR="00E877E9">
        <w:rPr>
          <w:b/>
          <w:spacing w:val="-1"/>
          <w:sz w:val="18"/>
        </w:rPr>
        <w:t xml:space="preserve">ealth </w:t>
      </w:r>
      <w:r w:rsidR="00101158">
        <w:rPr>
          <w:b/>
          <w:spacing w:val="-1"/>
          <w:sz w:val="18"/>
        </w:rPr>
        <w:t>B</w:t>
      </w:r>
      <w:r w:rsidR="00E877E9">
        <w:rPr>
          <w:b/>
          <w:spacing w:val="-1"/>
          <w:sz w:val="18"/>
        </w:rPr>
        <w:t>oard</w:t>
      </w:r>
      <w:r w:rsidR="00101158">
        <w:rPr>
          <w:b/>
          <w:sz w:val="18"/>
        </w:rPr>
        <w:t xml:space="preserve"> </w:t>
      </w:r>
      <w:r w:rsidR="00CA4155">
        <w:rPr>
          <w:b/>
          <w:spacing w:val="-1"/>
          <w:sz w:val="18"/>
        </w:rPr>
        <w:t>areas,</w:t>
      </w:r>
      <w:r w:rsidR="00101158">
        <w:rPr>
          <w:b/>
          <w:spacing w:val="-1"/>
          <w:sz w:val="18"/>
        </w:rPr>
        <w:t xml:space="preserve"> please use additional</w:t>
      </w:r>
      <w:r w:rsidR="00101158">
        <w:rPr>
          <w:b/>
          <w:sz w:val="18"/>
        </w:rPr>
        <w:t xml:space="preserve"> </w:t>
      </w:r>
      <w:r w:rsidR="00101158">
        <w:rPr>
          <w:b/>
          <w:spacing w:val="-1"/>
          <w:sz w:val="18"/>
        </w:rPr>
        <w:t>forms.)</w:t>
      </w:r>
    </w:p>
    <w:p w14:paraId="0F184B4B" w14:textId="77777777" w:rsidR="00AE050D" w:rsidRDefault="00AE050D" w:rsidP="00101158">
      <w:pPr>
        <w:pStyle w:val="BodyText"/>
        <w:tabs>
          <w:tab w:val="right" w:pos="9070"/>
        </w:tabs>
        <w:spacing w:before="108"/>
        <w:jc w:val="both"/>
        <w:rPr>
          <w:spacing w:val="-1"/>
        </w:rPr>
      </w:pPr>
    </w:p>
    <w:p w14:paraId="7362788D" w14:textId="2F69F63D" w:rsidR="00101158" w:rsidRDefault="00101158" w:rsidP="00101158">
      <w:pPr>
        <w:pStyle w:val="BodyText"/>
        <w:tabs>
          <w:tab w:val="right" w:pos="9070"/>
        </w:tabs>
        <w:spacing w:before="108"/>
        <w:jc w:val="both"/>
        <w:rPr>
          <w:spacing w:val="-1"/>
        </w:rPr>
      </w:pPr>
      <w:r>
        <w:rPr>
          <w:spacing w:val="-1"/>
        </w:rPr>
        <w:t>Please</w:t>
      </w:r>
      <w:r>
        <w:rPr>
          <w:spacing w:val="-6"/>
        </w:rPr>
        <w:t xml:space="preserve"> </w:t>
      </w:r>
      <w:r>
        <w:rPr>
          <w:spacing w:val="-1"/>
        </w:rPr>
        <w:t>indicate</w:t>
      </w:r>
      <w:r>
        <w:rPr>
          <w:spacing w:val="-6"/>
        </w:rPr>
        <w:t xml:space="preserve"> </w:t>
      </w:r>
      <w:r>
        <w:rPr>
          <w:spacing w:val="-1"/>
        </w:rPr>
        <w:t>your</w:t>
      </w:r>
      <w:r>
        <w:rPr>
          <w:spacing w:val="-6"/>
        </w:rPr>
        <w:t xml:space="preserve"> </w:t>
      </w:r>
      <w:r>
        <w:t>position</w:t>
      </w:r>
      <w:r>
        <w:rPr>
          <w:spacing w:val="-6"/>
        </w:rPr>
        <w:t xml:space="preserve"> </w:t>
      </w:r>
      <w:r>
        <w:rPr>
          <w:spacing w:val="-1"/>
        </w:rPr>
        <w:t>within</w:t>
      </w:r>
      <w:r>
        <w:rPr>
          <w:spacing w:val="-6"/>
        </w:rPr>
        <w:t xml:space="preserve"> </w:t>
      </w:r>
      <w:r>
        <w:rPr>
          <w:spacing w:val="-1"/>
        </w:rPr>
        <w:t>the</w:t>
      </w:r>
      <w:r>
        <w:rPr>
          <w:spacing w:val="-6"/>
        </w:rPr>
        <w:t xml:space="preserve"> </w:t>
      </w:r>
      <w:r>
        <w:rPr>
          <w:spacing w:val="-1"/>
        </w:rPr>
        <w:t>pharmacy</w:t>
      </w:r>
      <w:r>
        <w:rPr>
          <w:spacing w:val="-7"/>
        </w:rPr>
        <w:t xml:space="preserve"> </w:t>
      </w:r>
      <w:r>
        <w:t>by</w:t>
      </w:r>
      <w:r>
        <w:rPr>
          <w:spacing w:val="-7"/>
        </w:rPr>
        <w:t xml:space="preserve"> </w:t>
      </w:r>
      <w:r>
        <w:t>ticking</w:t>
      </w:r>
      <w:r>
        <w:rPr>
          <w:spacing w:val="-6"/>
        </w:rPr>
        <w:t xml:space="preserve"> </w:t>
      </w:r>
      <w:r>
        <w:t>one</w:t>
      </w:r>
      <w:r>
        <w:rPr>
          <w:spacing w:val="-5"/>
        </w:rPr>
        <w:t xml:space="preserve"> </w:t>
      </w:r>
      <w:r>
        <w:t>of</w:t>
      </w:r>
      <w:r>
        <w:rPr>
          <w:spacing w:val="-6"/>
        </w:rPr>
        <w:t xml:space="preserve"> </w:t>
      </w:r>
      <w:r>
        <w:t>the</w:t>
      </w:r>
      <w:r>
        <w:rPr>
          <w:spacing w:val="-6"/>
        </w:rPr>
        <w:t xml:space="preserve"> </w:t>
      </w:r>
      <w:r>
        <w:rPr>
          <w:spacing w:val="-1"/>
        </w:rPr>
        <w:t>following:</w:t>
      </w:r>
    </w:p>
    <w:p w14:paraId="23B7ABF1" w14:textId="77777777" w:rsidR="00101158" w:rsidRDefault="00101158" w:rsidP="00101158">
      <w:pPr>
        <w:pStyle w:val="BodyText"/>
        <w:tabs>
          <w:tab w:val="right" w:pos="9070"/>
        </w:tabs>
        <w:spacing w:before="108"/>
        <w:jc w:val="both"/>
        <w:rPr>
          <w:spacing w:val="-1"/>
        </w:rPr>
      </w:pPr>
      <w:r>
        <w:rPr>
          <w:spacing w:val="-1"/>
        </w:rPr>
        <w:t xml:space="preserve">Locum             </w:t>
      </w:r>
      <w:sdt>
        <w:sdtPr>
          <w:rPr>
            <w:spacing w:val="-1"/>
          </w:rPr>
          <w:id w:val="453292124"/>
          <w14:checkbox>
            <w14:checked w14:val="0"/>
            <w14:checkedState w14:val="2612" w14:font="MS Gothic"/>
            <w14:uncheckedState w14:val="2610" w14:font="MS Gothic"/>
          </w14:checkbox>
        </w:sdtPr>
        <w:sdtContent>
          <w:r>
            <w:rPr>
              <w:rFonts w:ascii="MS Gothic" w:eastAsia="MS Gothic" w:hAnsi="MS Gothic" w:hint="eastAsia"/>
              <w:spacing w:val="-1"/>
            </w:rPr>
            <w:t>☐</w:t>
          </w:r>
        </w:sdtContent>
      </w:sdt>
      <w:r>
        <w:rPr>
          <w:spacing w:val="-1"/>
        </w:rPr>
        <w:t xml:space="preserve">         Employee               </w:t>
      </w:r>
      <w:sdt>
        <w:sdtPr>
          <w:rPr>
            <w:spacing w:val="-1"/>
          </w:rPr>
          <w:id w:val="293878170"/>
          <w14:checkbox>
            <w14:checked w14:val="0"/>
            <w14:checkedState w14:val="2612" w14:font="MS Gothic"/>
            <w14:uncheckedState w14:val="2610" w14:font="MS Gothic"/>
          </w14:checkbox>
        </w:sdtPr>
        <w:sdtContent>
          <w:r>
            <w:rPr>
              <w:rFonts w:ascii="MS Gothic" w:eastAsia="MS Gothic" w:hAnsi="MS Gothic" w:hint="eastAsia"/>
              <w:spacing w:val="-1"/>
            </w:rPr>
            <w:t>☐</w:t>
          </w:r>
        </w:sdtContent>
      </w:sdt>
      <w:r>
        <w:rPr>
          <w:spacing w:val="-1"/>
        </w:rPr>
        <w:t xml:space="preserve">     Manager               </w:t>
      </w:r>
      <w:sdt>
        <w:sdtPr>
          <w:rPr>
            <w:spacing w:val="-1"/>
          </w:rPr>
          <w:id w:val="1061758582"/>
          <w14:checkbox>
            <w14:checked w14:val="0"/>
            <w14:checkedState w14:val="2612" w14:font="MS Gothic"/>
            <w14:uncheckedState w14:val="2610" w14:font="MS Gothic"/>
          </w14:checkbox>
        </w:sdtPr>
        <w:sdtContent>
          <w:r>
            <w:rPr>
              <w:rFonts w:ascii="MS Gothic" w:eastAsia="MS Gothic" w:hAnsi="MS Gothic" w:hint="eastAsia"/>
              <w:spacing w:val="-1"/>
            </w:rPr>
            <w:t>☐</w:t>
          </w:r>
        </w:sdtContent>
      </w:sdt>
      <w:r>
        <w:rPr>
          <w:spacing w:val="-1"/>
        </w:rPr>
        <w:t xml:space="preserve">       Owner             </w:t>
      </w:r>
      <w:sdt>
        <w:sdtPr>
          <w:rPr>
            <w:spacing w:val="-1"/>
          </w:rPr>
          <w:id w:val="1362320404"/>
          <w14:checkbox>
            <w14:checked w14:val="0"/>
            <w14:checkedState w14:val="2612" w14:font="MS Gothic"/>
            <w14:uncheckedState w14:val="2610" w14:font="MS Gothic"/>
          </w14:checkbox>
        </w:sdtPr>
        <w:sdtContent>
          <w:r>
            <w:rPr>
              <w:rFonts w:ascii="MS Gothic" w:eastAsia="MS Gothic" w:hAnsi="MS Gothic" w:hint="eastAsia"/>
              <w:spacing w:val="-1"/>
            </w:rPr>
            <w:t>☐</w:t>
          </w:r>
        </w:sdtContent>
      </w:sdt>
      <w:r>
        <w:rPr>
          <w:spacing w:val="-1"/>
        </w:rPr>
        <w:tab/>
      </w:r>
    </w:p>
    <w:p w14:paraId="584BF39F" w14:textId="77777777" w:rsidR="00101158" w:rsidRPr="001D5E71" w:rsidRDefault="00101158" w:rsidP="00101158">
      <w:pPr>
        <w:pStyle w:val="BodyText"/>
        <w:tabs>
          <w:tab w:val="right" w:pos="9070"/>
        </w:tabs>
        <w:spacing w:before="108"/>
        <w:jc w:val="both"/>
        <w:rPr>
          <w:spacing w:val="-1"/>
          <w:sz w:val="10"/>
          <w:szCs w:val="10"/>
        </w:rPr>
      </w:pPr>
    </w:p>
    <w:p w14:paraId="74CE0801" w14:textId="77777777" w:rsidR="00101158" w:rsidRDefault="00101158" w:rsidP="00101158">
      <w:pPr>
        <w:pStyle w:val="BodyText"/>
        <w:tabs>
          <w:tab w:val="right" w:pos="9070"/>
        </w:tabs>
        <w:spacing w:before="108"/>
        <w:jc w:val="both"/>
        <w:rPr>
          <w:spacing w:val="-1"/>
        </w:rPr>
      </w:pPr>
      <w:r>
        <w:rPr>
          <w:noProof/>
          <w:spacing w:val="-1"/>
          <w:lang w:val="en-GB" w:eastAsia="en-GB"/>
        </w:rPr>
        <mc:AlternateContent>
          <mc:Choice Requires="wps">
            <w:drawing>
              <wp:anchor distT="0" distB="0" distL="114300" distR="114300" simplePos="0" relativeHeight="251662336" behindDoc="0" locked="0" layoutInCell="1" allowOverlap="1" wp14:anchorId="2D92FA08" wp14:editId="7A8EC711">
                <wp:simplePos x="0" y="0"/>
                <wp:positionH relativeFrom="column">
                  <wp:posOffset>4401819</wp:posOffset>
                </wp:positionH>
                <wp:positionV relativeFrom="paragraph">
                  <wp:posOffset>191135</wp:posOffset>
                </wp:positionV>
                <wp:extent cx="1622425"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162242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A108A7" id="Straight Connector 1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6.6pt,15.05pt" to="474.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" strokecolor="black [3200]" strokeweight=".5pt"/>
            </w:pict>
          </mc:Fallback>
        </mc:AlternateContent>
      </w:r>
      <w:r>
        <w:rPr>
          <w:noProof/>
          <w:spacing w:val="-1"/>
          <w:lang w:val="en-GB" w:eastAsia="en-GB"/>
        </w:rPr>
        <mc:AlternateContent>
          <mc:Choice Requires="wps">
            <w:drawing>
              <wp:anchor distT="0" distB="0" distL="114300" distR="114300" simplePos="0" relativeHeight="251661312" behindDoc="0" locked="0" layoutInCell="1" allowOverlap="1" wp14:anchorId="5277BFED" wp14:editId="570ABE8A">
                <wp:simplePos x="0" y="0"/>
                <wp:positionH relativeFrom="column">
                  <wp:posOffset>845820</wp:posOffset>
                </wp:positionH>
                <wp:positionV relativeFrom="paragraph">
                  <wp:posOffset>191135</wp:posOffset>
                </wp:positionV>
                <wp:extent cx="25146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251460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03C72F" id="Straight Connector 1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6.6pt,15.05pt" to="264.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" strokecolor="black [3200]" strokeweight=".5pt"/>
            </w:pict>
          </mc:Fallback>
        </mc:AlternateContent>
      </w:r>
      <w:r>
        <w:rPr>
          <w:spacing w:val="-1"/>
        </w:rPr>
        <w:t xml:space="preserve">Signature                                                                                           Date </w:t>
      </w:r>
    </w:p>
    <w:p w14:paraId="1F160820" w14:textId="77777777" w:rsidR="00101158" w:rsidRPr="001D5E71" w:rsidRDefault="00101158" w:rsidP="00101158">
      <w:pPr>
        <w:pStyle w:val="TableBody"/>
        <w:rPr>
          <w:sz w:val="10"/>
          <w:szCs w:val="10"/>
        </w:rPr>
      </w:pPr>
    </w:p>
    <w:p w14:paraId="2B426D8C" w14:textId="77777777" w:rsidR="00101158" w:rsidRDefault="00101158" w:rsidP="00101158">
      <w:pPr>
        <w:pStyle w:val="TableBody"/>
        <w:rPr>
          <w:sz w:val="22"/>
          <w:szCs w:val="22"/>
        </w:rPr>
      </w:pPr>
      <w:r w:rsidRPr="00C1297A">
        <w:rPr>
          <w:b/>
          <w:bCs/>
          <w:spacing w:val="-1"/>
        </w:rPr>
        <w:t>Please</w:t>
      </w:r>
      <w:r w:rsidRPr="00C1297A">
        <w:rPr>
          <w:b/>
          <w:bCs/>
          <w:spacing w:val="32"/>
        </w:rPr>
        <w:t xml:space="preserve"> </w:t>
      </w:r>
      <w:r w:rsidRPr="00C1297A">
        <w:rPr>
          <w:b/>
          <w:bCs/>
        </w:rPr>
        <w:t>complete form, sign and</w:t>
      </w:r>
      <w:r w:rsidRPr="00C1297A">
        <w:rPr>
          <w:b/>
          <w:bCs/>
          <w:spacing w:val="32"/>
        </w:rPr>
        <w:t xml:space="preserve"> </w:t>
      </w:r>
      <w:r w:rsidRPr="00C1297A">
        <w:rPr>
          <w:b/>
          <w:bCs/>
        </w:rPr>
        <w:t>send</w:t>
      </w:r>
      <w:r w:rsidRPr="00C1297A">
        <w:rPr>
          <w:b/>
          <w:bCs/>
          <w:spacing w:val="32"/>
        </w:rPr>
        <w:t xml:space="preserve"> </w:t>
      </w:r>
      <w:r w:rsidRPr="00C1297A">
        <w:rPr>
          <w:b/>
          <w:bCs/>
        </w:rPr>
        <w:t>to</w:t>
      </w:r>
      <w:r w:rsidRPr="00C1297A">
        <w:rPr>
          <w:b/>
          <w:bCs/>
          <w:spacing w:val="32"/>
        </w:rPr>
        <w:t xml:space="preserve"> </w:t>
      </w:r>
      <w:r w:rsidRPr="00C1297A">
        <w:rPr>
          <w:b/>
          <w:bCs/>
        </w:rPr>
        <w:t>each</w:t>
      </w:r>
      <w:r w:rsidRPr="00C1297A">
        <w:rPr>
          <w:b/>
          <w:bCs/>
          <w:spacing w:val="32"/>
        </w:rPr>
        <w:t xml:space="preserve"> </w:t>
      </w:r>
      <w:r w:rsidRPr="00C1297A">
        <w:rPr>
          <w:b/>
          <w:bCs/>
          <w:spacing w:val="-1"/>
        </w:rPr>
        <w:t>Health</w:t>
      </w:r>
      <w:r w:rsidRPr="00C1297A">
        <w:rPr>
          <w:b/>
          <w:bCs/>
          <w:spacing w:val="32"/>
        </w:rPr>
        <w:t xml:space="preserve"> </w:t>
      </w:r>
      <w:r w:rsidRPr="00C1297A">
        <w:rPr>
          <w:b/>
          <w:bCs/>
          <w:spacing w:val="-1"/>
        </w:rPr>
        <w:t>Board</w:t>
      </w:r>
      <w:r w:rsidRPr="00C1297A">
        <w:rPr>
          <w:b/>
          <w:bCs/>
          <w:spacing w:val="33"/>
        </w:rPr>
        <w:t xml:space="preserve"> </w:t>
      </w:r>
      <w:r w:rsidRPr="00C1297A">
        <w:rPr>
          <w:b/>
          <w:bCs/>
        </w:rPr>
        <w:t>you</w:t>
      </w:r>
      <w:r w:rsidRPr="00C1297A">
        <w:rPr>
          <w:b/>
          <w:bCs/>
          <w:spacing w:val="32"/>
        </w:rPr>
        <w:t xml:space="preserve"> </w:t>
      </w:r>
      <w:r w:rsidRPr="00C1297A">
        <w:rPr>
          <w:b/>
          <w:bCs/>
          <w:spacing w:val="-1"/>
        </w:rPr>
        <w:t>work</w:t>
      </w:r>
      <w:r w:rsidRPr="00C1297A">
        <w:rPr>
          <w:b/>
          <w:bCs/>
          <w:spacing w:val="32"/>
        </w:rPr>
        <w:t xml:space="preserve"> </w:t>
      </w:r>
      <w:r w:rsidRPr="00C1297A">
        <w:rPr>
          <w:b/>
          <w:bCs/>
        </w:rPr>
        <w:t>in.</w:t>
      </w:r>
      <w:r w:rsidRPr="001D5E71">
        <w:rPr>
          <w:spacing w:val="32"/>
          <w:sz w:val="22"/>
          <w:szCs w:val="22"/>
        </w:rPr>
        <w:t xml:space="preserve"> E</w:t>
      </w:r>
      <w:r w:rsidRPr="001D5E71">
        <w:rPr>
          <w:spacing w:val="-1"/>
          <w:sz w:val="22"/>
          <w:szCs w:val="22"/>
        </w:rPr>
        <w:t>mail</w:t>
      </w:r>
      <w:r w:rsidRPr="001D5E71">
        <w:rPr>
          <w:spacing w:val="32"/>
          <w:sz w:val="22"/>
          <w:szCs w:val="22"/>
        </w:rPr>
        <w:t xml:space="preserve"> </w:t>
      </w:r>
      <w:r w:rsidRPr="001D5E71">
        <w:rPr>
          <w:sz w:val="22"/>
          <w:szCs w:val="22"/>
        </w:rPr>
        <w:t>and</w:t>
      </w:r>
      <w:r w:rsidRPr="001D5E71">
        <w:rPr>
          <w:spacing w:val="32"/>
          <w:sz w:val="22"/>
          <w:szCs w:val="22"/>
        </w:rPr>
        <w:t xml:space="preserve"> </w:t>
      </w:r>
      <w:r w:rsidRPr="001D5E71">
        <w:rPr>
          <w:sz w:val="22"/>
          <w:szCs w:val="22"/>
        </w:rPr>
        <w:t>postal</w:t>
      </w:r>
      <w:r w:rsidRPr="001D5E71">
        <w:rPr>
          <w:spacing w:val="43"/>
          <w:w w:val="99"/>
          <w:sz w:val="22"/>
          <w:szCs w:val="22"/>
        </w:rPr>
        <w:t xml:space="preserve"> </w:t>
      </w:r>
      <w:r w:rsidRPr="001D5E71">
        <w:rPr>
          <w:sz w:val="22"/>
          <w:szCs w:val="22"/>
        </w:rPr>
        <w:t>addresses</w:t>
      </w:r>
      <w:r w:rsidRPr="001D5E71">
        <w:rPr>
          <w:spacing w:val="-9"/>
          <w:sz w:val="22"/>
          <w:szCs w:val="22"/>
        </w:rPr>
        <w:t xml:space="preserve"> </w:t>
      </w:r>
      <w:r w:rsidRPr="001D5E71">
        <w:rPr>
          <w:spacing w:val="-1"/>
          <w:sz w:val="22"/>
          <w:szCs w:val="22"/>
        </w:rPr>
        <w:t>are</w:t>
      </w:r>
      <w:r w:rsidRPr="001D5E71">
        <w:rPr>
          <w:spacing w:val="-9"/>
          <w:sz w:val="22"/>
          <w:szCs w:val="22"/>
        </w:rPr>
        <w:t xml:space="preserve"> </w:t>
      </w:r>
      <w:r w:rsidRPr="001D5E71">
        <w:rPr>
          <w:spacing w:val="-1"/>
          <w:sz w:val="22"/>
          <w:szCs w:val="22"/>
        </w:rPr>
        <w:t>given</w:t>
      </w:r>
      <w:r w:rsidRPr="001D5E71">
        <w:rPr>
          <w:spacing w:val="-10"/>
          <w:sz w:val="22"/>
          <w:szCs w:val="22"/>
        </w:rPr>
        <w:t xml:space="preserve"> </w:t>
      </w:r>
      <w:r w:rsidRPr="001D5E71">
        <w:rPr>
          <w:sz w:val="22"/>
          <w:szCs w:val="22"/>
        </w:rPr>
        <w:t>overleaf</w:t>
      </w:r>
      <w:r>
        <w:rPr>
          <w:sz w:val="22"/>
          <w:szCs w:val="22"/>
        </w:rPr>
        <w:t>.</w:t>
      </w:r>
    </w:p>
    <w:p w14:paraId="630F5341" w14:textId="77777777" w:rsidR="006456F6" w:rsidRDefault="006456F6" w:rsidP="005938F4">
      <w:pPr>
        <w:pStyle w:val="TableBody"/>
        <w:sectPr w:rsidR="006456F6" w:rsidSect="00757CAD">
          <w:footnotePr>
            <w:numFmt w:val="lowerRoman"/>
          </w:footnotePr>
          <w:endnotePr>
            <w:numFmt w:val="decimal"/>
          </w:endnotePr>
          <w:type w:val="continuous"/>
          <w:pgSz w:w="11906" w:h="16838"/>
          <w:pgMar w:top="1418" w:right="1418" w:bottom="1531" w:left="1418" w:header="680" w:footer="624" w:gutter="0"/>
          <w:cols w:space="708"/>
          <w:docGrid w:linePitch="360"/>
        </w:sectPr>
      </w:pP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6804"/>
        <w:gridCol w:w="1701"/>
      </w:tblGrid>
      <w:tr w:rsidR="006456F6" w14:paraId="0145A769" w14:textId="77777777" w:rsidTr="00A73441">
        <w:trPr>
          <w:trHeight w:val="417"/>
        </w:trPr>
        <w:tc>
          <w:tcPr>
            <w:tcW w:w="1560" w:type="dxa"/>
            <w:shd w:val="clear" w:color="auto" w:fill="00599E" w:themeFill="accent1" w:themeFillShade="BF"/>
          </w:tcPr>
          <w:p w14:paraId="5DF9DD52" w14:textId="77777777" w:rsidR="006456F6" w:rsidRPr="002E4EBD" w:rsidRDefault="006456F6" w:rsidP="00A8394D">
            <w:pPr>
              <w:pStyle w:val="TableParagraph"/>
              <w:spacing w:before="65"/>
              <w:rPr>
                <w:b/>
                <w:bCs/>
                <w:color w:val="FFFFFF" w:themeColor="background1"/>
                <w:sz w:val="24"/>
              </w:rPr>
            </w:pPr>
            <w:r w:rsidRPr="002E4EBD">
              <w:rPr>
                <w:b/>
                <w:bCs/>
                <w:color w:val="FFFFFF" w:themeColor="background1"/>
                <w:sz w:val="24"/>
              </w:rPr>
              <w:lastRenderedPageBreak/>
              <w:t>NHS Board</w:t>
            </w:r>
          </w:p>
        </w:tc>
        <w:tc>
          <w:tcPr>
            <w:tcW w:w="6804" w:type="dxa"/>
            <w:shd w:val="clear" w:color="auto" w:fill="00599E" w:themeFill="accent1" w:themeFillShade="BF"/>
          </w:tcPr>
          <w:p w14:paraId="55AC8487" w14:textId="77777777" w:rsidR="006456F6" w:rsidRPr="002E4EBD" w:rsidRDefault="006456F6" w:rsidP="00A8394D">
            <w:pPr>
              <w:pStyle w:val="TableParagraph"/>
              <w:spacing w:before="65"/>
              <w:rPr>
                <w:b/>
                <w:bCs/>
                <w:color w:val="FFFFFF" w:themeColor="background1"/>
                <w:sz w:val="24"/>
              </w:rPr>
            </w:pPr>
            <w:r w:rsidRPr="002E4EBD">
              <w:rPr>
                <w:b/>
                <w:bCs/>
                <w:color w:val="FFFFFF" w:themeColor="background1"/>
                <w:sz w:val="24"/>
              </w:rPr>
              <w:t>Address</w:t>
            </w:r>
          </w:p>
        </w:tc>
        <w:tc>
          <w:tcPr>
            <w:tcW w:w="1701" w:type="dxa"/>
            <w:shd w:val="clear" w:color="auto" w:fill="00599E" w:themeFill="accent1" w:themeFillShade="BF"/>
          </w:tcPr>
          <w:p w14:paraId="566524E7" w14:textId="6A5DEA1C" w:rsidR="006456F6" w:rsidRDefault="006456F6" w:rsidP="00A8394D">
            <w:pPr>
              <w:pStyle w:val="TableParagraph"/>
              <w:spacing w:before="65"/>
              <w:ind w:left="115" w:right="103"/>
              <w:jc w:val="center"/>
              <w:rPr>
                <w:sz w:val="24"/>
              </w:rPr>
            </w:pPr>
          </w:p>
        </w:tc>
      </w:tr>
      <w:tr w:rsidR="006456F6" w14:paraId="057E7A68" w14:textId="77777777" w:rsidTr="006B3987">
        <w:trPr>
          <w:trHeight w:val="700"/>
        </w:trPr>
        <w:tc>
          <w:tcPr>
            <w:tcW w:w="1560" w:type="dxa"/>
            <w:vAlign w:val="center"/>
          </w:tcPr>
          <w:p w14:paraId="6834136D" w14:textId="77777777" w:rsidR="006456F6" w:rsidRDefault="006456F6" w:rsidP="00A8394D">
            <w:pPr>
              <w:pStyle w:val="TableParagraph"/>
              <w:spacing w:line="250" w:lineRule="exact"/>
            </w:pPr>
            <w:r>
              <w:t>Ayrshire &amp; Arran</w:t>
            </w:r>
          </w:p>
        </w:tc>
        <w:tc>
          <w:tcPr>
            <w:tcW w:w="6804" w:type="dxa"/>
          </w:tcPr>
          <w:p w14:paraId="30DA23DA" w14:textId="77777777" w:rsidR="006456F6" w:rsidRDefault="006456F6" w:rsidP="00A8394D">
            <w:pPr>
              <w:pStyle w:val="TableParagraph"/>
              <w:ind w:right="1491"/>
            </w:pPr>
            <w:r>
              <w:t>Iain Fulton, NHS Ayrshire &amp; Arran, Eglington House, Ailsa Hospital, Dalmellington Road, Ayr, KA6 6AB</w:t>
            </w:r>
          </w:p>
          <w:p w14:paraId="3B9E2CAD" w14:textId="77777777" w:rsidR="006456F6" w:rsidRPr="002E4EBD" w:rsidRDefault="00000000" w:rsidP="00A8394D">
            <w:pPr>
              <w:pStyle w:val="TableParagraph"/>
              <w:spacing w:line="234" w:lineRule="exact"/>
              <w:rPr>
                <w:b/>
                <w:sz w:val="20"/>
                <w:szCs w:val="20"/>
              </w:rPr>
            </w:pPr>
            <w:hyperlink r:id="rId42" w:history="1">
              <w:r w:rsidR="006456F6" w:rsidRPr="002E4EBD">
                <w:rPr>
                  <w:rFonts w:eastAsiaTheme="majorEastAsia" w:cstheme="majorBidi"/>
                  <w:b/>
                  <w:color w:val="00599E" w:themeColor="accent1" w:themeShade="BF"/>
                  <w:sz w:val="20"/>
                  <w:szCs w:val="20"/>
                  <w:lang w:val="en-GB"/>
                </w:rPr>
                <w:t>margaret.scott3@aapct.scot.nhs.uk</w:t>
              </w:r>
            </w:hyperlink>
          </w:p>
        </w:tc>
        <w:tc>
          <w:tcPr>
            <w:tcW w:w="1701" w:type="dxa"/>
            <w:vAlign w:val="center"/>
          </w:tcPr>
          <w:p w14:paraId="3E24B174" w14:textId="77777777" w:rsidR="006456F6" w:rsidRPr="006B3987" w:rsidRDefault="006456F6" w:rsidP="006B3987">
            <w:pPr>
              <w:pStyle w:val="TableParagraph"/>
              <w:spacing w:before="7"/>
              <w:ind w:left="137"/>
              <w:jc w:val="center"/>
              <w:rPr>
                <w:sz w:val="21"/>
              </w:rPr>
            </w:pPr>
            <w:r w:rsidRPr="006B3987">
              <w:rPr>
                <w:sz w:val="21"/>
              </w:rPr>
              <w:t>Please email</w:t>
            </w:r>
          </w:p>
          <w:p w14:paraId="20B8895B" w14:textId="77777777" w:rsidR="006456F6" w:rsidRPr="006B3987" w:rsidRDefault="006456F6" w:rsidP="006B3987">
            <w:pPr>
              <w:pStyle w:val="TableParagraph"/>
              <w:spacing w:before="7"/>
              <w:ind w:left="137"/>
              <w:jc w:val="center"/>
              <w:rPr>
                <w:sz w:val="21"/>
              </w:rPr>
            </w:pPr>
            <w:r w:rsidRPr="006B3987">
              <w:rPr>
                <w:sz w:val="21"/>
              </w:rPr>
              <w:t>or post</w:t>
            </w:r>
          </w:p>
          <w:p w14:paraId="627A3635" w14:textId="77777777" w:rsidR="006456F6" w:rsidRPr="006B3987" w:rsidRDefault="006456F6" w:rsidP="006B3987">
            <w:pPr>
              <w:pStyle w:val="TableParagraph"/>
              <w:spacing w:before="1"/>
              <w:ind w:left="531" w:right="174" w:hanging="330"/>
              <w:jc w:val="center"/>
            </w:pPr>
          </w:p>
        </w:tc>
      </w:tr>
      <w:tr w:rsidR="006456F6" w14:paraId="7EFB1838" w14:textId="77777777" w:rsidTr="006B3987">
        <w:trPr>
          <w:trHeight w:val="1012"/>
        </w:trPr>
        <w:tc>
          <w:tcPr>
            <w:tcW w:w="1560" w:type="dxa"/>
            <w:vAlign w:val="center"/>
          </w:tcPr>
          <w:p w14:paraId="602A9184" w14:textId="77777777" w:rsidR="006456F6" w:rsidRDefault="006456F6" w:rsidP="00A8394D">
            <w:pPr>
              <w:pStyle w:val="TableParagraph"/>
            </w:pPr>
            <w:r>
              <w:t>Borders</w:t>
            </w:r>
          </w:p>
        </w:tc>
        <w:tc>
          <w:tcPr>
            <w:tcW w:w="6804" w:type="dxa"/>
          </w:tcPr>
          <w:p w14:paraId="5C1D5576" w14:textId="27895AE1" w:rsidR="006456F6" w:rsidRDefault="002B104B" w:rsidP="00A8394D">
            <w:pPr>
              <w:pStyle w:val="TableParagraph"/>
              <w:spacing w:line="252" w:lineRule="exact"/>
            </w:pPr>
            <w:r>
              <w:t>Malcolm Clubb</w:t>
            </w:r>
            <w:r w:rsidR="006456F6">
              <w:t>, Lead Pharmacist</w:t>
            </w:r>
          </w:p>
          <w:p w14:paraId="6C6467E8" w14:textId="77777777" w:rsidR="006456F6" w:rsidRDefault="006456F6" w:rsidP="00A8394D">
            <w:pPr>
              <w:pStyle w:val="TableParagraph"/>
            </w:pPr>
            <w:r>
              <w:t>Pharmacy Department, Borders General Hospital, Melrose, TD6 9BS</w:t>
            </w:r>
          </w:p>
          <w:p w14:paraId="62F31987" w14:textId="77777777" w:rsidR="006456F6" w:rsidRPr="00130B33" w:rsidRDefault="00000000" w:rsidP="00A8394D">
            <w:pPr>
              <w:pStyle w:val="TableParagraph"/>
              <w:spacing w:line="234" w:lineRule="exact"/>
              <w:rPr>
                <w:sz w:val="20"/>
                <w:szCs w:val="20"/>
              </w:rPr>
            </w:pPr>
            <w:hyperlink r:id="rId43">
              <w:r w:rsidR="006456F6" w:rsidRPr="002E4EBD">
                <w:rPr>
                  <w:rStyle w:val="Hyperlink"/>
                  <w:color w:val="00599E" w:themeColor="accent1" w:themeShade="BF"/>
                  <w:sz w:val="20"/>
                  <w:szCs w:val="20"/>
                </w:rPr>
                <w:t>communitypharmacy.team@borders.scot.nhs.uk</w:t>
              </w:r>
            </w:hyperlink>
          </w:p>
        </w:tc>
        <w:tc>
          <w:tcPr>
            <w:tcW w:w="1701" w:type="dxa"/>
            <w:vAlign w:val="center"/>
          </w:tcPr>
          <w:p w14:paraId="23273FC3" w14:textId="77777777" w:rsidR="006456F6" w:rsidRPr="006B3987" w:rsidRDefault="006456F6" w:rsidP="006B3987">
            <w:pPr>
              <w:pStyle w:val="TableParagraph"/>
              <w:spacing w:before="7"/>
              <w:ind w:left="137"/>
              <w:jc w:val="center"/>
              <w:rPr>
                <w:sz w:val="21"/>
              </w:rPr>
            </w:pPr>
            <w:r w:rsidRPr="006B3987">
              <w:rPr>
                <w:sz w:val="21"/>
              </w:rPr>
              <w:t>Please email</w:t>
            </w:r>
          </w:p>
          <w:p w14:paraId="33C5EF03" w14:textId="77777777" w:rsidR="006456F6" w:rsidRPr="006B3987" w:rsidRDefault="006456F6" w:rsidP="006B3987">
            <w:pPr>
              <w:pStyle w:val="TableParagraph"/>
              <w:spacing w:before="7"/>
              <w:ind w:left="137"/>
              <w:jc w:val="center"/>
              <w:rPr>
                <w:sz w:val="21"/>
              </w:rPr>
            </w:pPr>
            <w:r w:rsidRPr="006B3987">
              <w:rPr>
                <w:sz w:val="21"/>
              </w:rPr>
              <w:t>or post</w:t>
            </w:r>
          </w:p>
          <w:p w14:paraId="4B6F1164" w14:textId="77777777" w:rsidR="006456F6" w:rsidRPr="006B3987" w:rsidRDefault="006456F6" w:rsidP="006B3987">
            <w:pPr>
              <w:pStyle w:val="TableParagraph"/>
              <w:ind w:left="533" w:right="174" w:hanging="332"/>
              <w:jc w:val="center"/>
            </w:pPr>
          </w:p>
        </w:tc>
      </w:tr>
      <w:tr w:rsidR="006456F6" w14:paraId="112E1A4F" w14:textId="77777777" w:rsidTr="006B3987">
        <w:trPr>
          <w:trHeight w:val="1012"/>
        </w:trPr>
        <w:tc>
          <w:tcPr>
            <w:tcW w:w="1560" w:type="dxa"/>
            <w:vAlign w:val="center"/>
          </w:tcPr>
          <w:p w14:paraId="01DD15F5" w14:textId="77777777" w:rsidR="006456F6" w:rsidRDefault="006456F6" w:rsidP="00A8394D">
            <w:pPr>
              <w:pStyle w:val="TableParagraph"/>
              <w:tabs>
                <w:tab w:val="left" w:pos="1637"/>
              </w:tabs>
              <w:spacing w:line="242" w:lineRule="auto"/>
              <w:ind w:right="93"/>
            </w:pPr>
            <w:r>
              <w:t xml:space="preserve">Dumfries </w:t>
            </w:r>
            <w:r>
              <w:rPr>
                <w:spacing w:val="-17"/>
              </w:rPr>
              <w:t xml:space="preserve">&amp; </w:t>
            </w:r>
            <w:r>
              <w:t>Galloway</w:t>
            </w:r>
          </w:p>
        </w:tc>
        <w:tc>
          <w:tcPr>
            <w:tcW w:w="6804" w:type="dxa"/>
          </w:tcPr>
          <w:p w14:paraId="19A003FD" w14:textId="77777777" w:rsidR="006456F6" w:rsidRDefault="006456F6" w:rsidP="00A8394D">
            <w:pPr>
              <w:pStyle w:val="TableParagraph"/>
              <w:ind w:right="235"/>
              <w:jc w:val="both"/>
            </w:pPr>
            <w:r>
              <w:t>NHS Dumfries &amp; Galloway, Primary Care Development, Ground Floor North, Mountainhall Treatment Centre, Bankend Rd, Dumfries, DG1 4TG</w:t>
            </w:r>
          </w:p>
          <w:p w14:paraId="2AC5CC4B" w14:textId="77777777" w:rsidR="006456F6" w:rsidRPr="008D07E9" w:rsidRDefault="00000000" w:rsidP="00A8394D">
            <w:pPr>
              <w:pStyle w:val="TableParagraph"/>
              <w:spacing w:line="234" w:lineRule="exact"/>
              <w:rPr>
                <w:sz w:val="20"/>
                <w:szCs w:val="20"/>
              </w:rPr>
            </w:pPr>
            <w:hyperlink r:id="rId44" w:history="1">
              <w:r w:rsidR="006456F6" w:rsidRPr="00A73441">
                <w:rPr>
                  <w:rStyle w:val="Hyperlink"/>
                  <w:color w:val="00599E" w:themeColor="accent1" w:themeShade="BF"/>
                  <w:sz w:val="20"/>
                  <w:szCs w:val="20"/>
                </w:rPr>
                <w:t>Dg.pcd@nhs.scot</w:t>
              </w:r>
            </w:hyperlink>
          </w:p>
        </w:tc>
        <w:tc>
          <w:tcPr>
            <w:tcW w:w="1701" w:type="dxa"/>
            <w:vAlign w:val="center"/>
          </w:tcPr>
          <w:p w14:paraId="013B1964" w14:textId="77777777" w:rsidR="006456F6" w:rsidRPr="006B3987" w:rsidRDefault="006456F6" w:rsidP="006B3987">
            <w:pPr>
              <w:pStyle w:val="TableParagraph"/>
              <w:spacing w:before="10"/>
              <w:ind w:left="0"/>
              <w:jc w:val="center"/>
              <w:rPr>
                <w:sz w:val="21"/>
              </w:rPr>
            </w:pPr>
          </w:p>
          <w:p w14:paraId="5349B106" w14:textId="77777777" w:rsidR="006456F6" w:rsidRPr="006B3987" w:rsidRDefault="006456F6" w:rsidP="006B3987">
            <w:pPr>
              <w:pStyle w:val="TableParagraph"/>
              <w:spacing w:before="7"/>
              <w:ind w:left="137"/>
              <w:jc w:val="center"/>
              <w:rPr>
                <w:sz w:val="21"/>
              </w:rPr>
            </w:pPr>
            <w:r w:rsidRPr="006B3987">
              <w:rPr>
                <w:sz w:val="21"/>
              </w:rPr>
              <w:t>Please email</w:t>
            </w:r>
          </w:p>
          <w:p w14:paraId="4D1906A7" w14:textId="77777777" w:rsidR="006456F6" w:rsidRPr="006B3987" w:rsidRDefault="006456F6" w:rsidP="006B3987">
            <w:pPr>
              <w:pStyle w:val="TableParagraph"/>
              <w:spacing w:before="7"/>
              <w:ind w:left="137"/>
              <w:jc w:val="center"/>
              <w:rPr>
                <w:sz w:val="21"/>
              </w:rPr>
            </w:pPr>
            <w:r w:rsidRPr="006B3987">
              <w:rPr>
                <w:sz w:val="21"/>
              </w:rPr>
              <w:t>or post</w:t>
            </w:r>
          </w:p>
          <w:p w14:paraId="542100F2" w14:textId="77777777" w:rsidR="006456F6" w:rsidRPr="006B3987" w:rsidRDefault="006456F6" w:rsidP="006B3987">
            <w:pPr>
              <w:pStyle w:val="TableParagraph"/>
              <w:ind w:left="531" w:right="174" w:hanging="330"/>
              <w:jc w:val="center"/>
            </w:pPr>
          </w:p>
        </w:tc>
      </w:tr>
      <w:tr w:rsidR="006456F6" w14:paraId="4A961AC6" w14:textId="77777777" w:rsidTr="006B3987">
        <w:trPr>
          <w:trHeight w:val="1012"/>
        </w:trPr>
        <w:tc>
          <w:tcPr>
            <w:tcW w:w="1560" w:type="dxa"/>
            <w:vAlign w:val="center"/>
          </w:tcPr>
          <w:p w14:paraId="30B40CBC" w14:textId="77777777" w:rsidR="006456F6" w:rsidRDefault="006456F6" w:rsidP="00A8394D">
            <w:pPr>
              <w:pStyle w:val="TableParagraph"/>
              <w:spacing w:line="251" w:lineRule="exact"/>
            </w:pPr>
            <w:r>
              <w:t>Fife</w:t>
            </w:r>
          </w:p>
        </w:tc>
        <w:tc>
          <w:tcPr>
            <w:tcW w:w="6804" w:type="dxa"/>
          </w:tcPr>
          <w:p w14:paraId="06595F71" w14:textId="77777777" w:rsidR="006456F6" w:rsidRDefault="006456F6" w:rsidP="00A8394D">
            <w:pPr>
              <w:pStyle w:val="TableParagraph"/>
              <w:ind w:right="328"/>
            </w:pPr>
            <w:r>
              <w:t>PGD Administrator, Pharmacy Services, NHS Fife, Pentland House, Lynebank Hospital, Halbeath Road, Dunfermline, KY11 4UW</w:t>
            </w:r>
          </w:p>
          <w:p w14:paraId="2DAF2F0B" w14:textId="77777777" w:rsidR="006456F6" w:rsidRPr="002E4EBD" w:rsidRDefault="00000000" w:rsidP="00A8394D">
            <w:pPr>
              <w:pStyle w:val="TableParagraph"/>
              <w:spacing w:line="234" w:lineRule="exact"/>
              <w:rPr>
                <w:sz w:val="20"/>
                <w:szCs w:val="20"/>
              </w:rPr>
            </w:pPr>
            <w:hyperlink r:id="rId45" w:history="1">
              <w:r w:rsidR="006456F6" w:rsidRPr="002E4EBD">
                <w:rPr>
                  <w:rStyle w:val="Hyperlink"/>
                  <w:color w:val="00599E" w:themeColor="accent1" w:themeShade="BF"/>
                  <w:sz w:val="20"/>
                  <w:szCs w:val="20"/>
                </w:rPr>
                <w:t>Fife.pgd@nhs.scot</w:t>
              </w:r>
            </w:hyperlink>
            <w:r w:rsidR="006456F6" w:rsidRPr="002E4EBD">
              <w:rPr>
                <w:color w:val="00599E" w:themeColor="accent1" w:themeShade="BF"/>
                <w:sz w:val="20"/>
                <w:szCs w:val="20"/>
              </w:rPr>
              <w:t> </w:t>
            </w:r>
          </w:p>
        </w:tc>
        <w:tc>
          <w:tcPr>
            <w:tcW w:w="1701" w:type="dxa"/>
            <w:vAlign w:val="center"/>
          </w:tcPr>
          <w:p w14:paraId="34AC8D4B" w14:textId="77777777" w:rsidR="006456F6" w:rsidRPr="006B3987" w:rsidRDefault="006456F6" w:rsidP="006B3987">
            <w:pPr>
              <w:pStyle w:val="TableParagraph"/>
              <w:spacing w:before="7"/>
              <w:ind w:left="137"/>
              <w:jc w:val="center"/>
              <w:rPr>
                <w:sz w:val="21"/>
              </w:rPr>
            </w:pPr>
            <w:r w:rsidRPr="006B3987">
              <w:rPr>
                <w:sz w:val="21"/>
              </w:rPr>
              <w:t>Please email</w:t>
            </w:r>
          </w:p>
          <w:p w14:paraId="5AB536FC" w14:textId="77777777" w:rsidR="006456F6" w:rsidRPr="006B3987" w:rsidRDefault="006456F6" w:rsidP="006B3987">
            <w:pPr>
              <w:pStyle w:val="TableParagraph"/>
              <w:spacing w:before="7"/>
              <w:ind w:left="137"/>
              <w:jc w:val="center"/>
              <w:rPr>
                <w:sz w:val="21"/>
              </w:rPr>
            </w:pPr>
            <w:r w:rsidRPr="006B3987">
              <w:rPr>
                <w:sz w:val="21"/>
              </w:rPr>
              <w:t>or post</w:t>
            </w:r>
          </w:p>
          <w:p w14:paraId="750B38FC" w14:textId="77777777" w:rsidR="006456F6" w:rsidRPr="006B3987" w:rsidRDefault="006456F6" w:rsidP="006B3987">
            <w:pPr>
              <w:pStyle w:val="TableParagraph"/>
              <w:spacing w:before="125"/>
              <w:ind w:left="533" w:right="174" w:hanging="332"/>
              <w:jc w:val="center"/>
            </w:pPr>
          </w:p>
        </w:tc>
      </w:tr>
      <w:tr w:rsidR="006456F6" w14:paraId="1E72FB26" w14:textId="77777777" w:rsidTr="006B3987">
        <w:trPr>
          <w:trHeight w:val="757"/>
        </w:trPr>
        <w:tc>
          <w:tcPr>
            <w:tcW w:w="1560" w:type="dxa"/>
            <w:vAlign w:val="center"/>
          </w:tcPr>
          <w:p w14:paraId="7B8E0840" w14:textId="77777777" w:rsidR="006456F6" w:rsidRDefault="006456F6" w:rsidP="00A8394D">
            <w:pPr>
              <w:pStyle w:val="TableParagraph"/>
              <w:spacing w:line="250" w:lineRule="exact"/>
            </w:pPr>
            <w:r>
              <w:t>Forth Valley</w:t>
            </w:r>
          </w:p>
        </w:tc>
        <w:tc>
          <w:tcPr>
            <w:tcW w:w="6804" w:type="dxa"/>
          </w:tcPr>
          <w:p w14:paraId="12DF75CA" w14:textId="77777777" w:rsidR="006456F6" w:rsidRDefault="006456F6" w:rsidP="00A8394D">
            <w:pPr>
              <w:pStyle w:val="TableParagraph"/>
              <w:tabs>
                <w:tab w:val="left" w:pos="1436"/>
                <w:tab w:val="left" w:pos="2642"/>
                <w:tab w:val="left" w:pos="4151"/>
                <w:tab w:val="left" w:pos="4992"/>
              </w:tabs>
              <w:ind w:right="95"/>
            </w:pPr>
            <w:r>
              <w:t>Community</w:t>
            </w:r>
            <w:r>
              <w:tab/>
              <w:t>Pharmacy</w:t>
            </w:r>
            <w:r>
              <w:tab/>
              <w:t>Development</w:t>
            </w:r>
            <w:r>
              <w:tab/>
              <w:t>Team,</w:t>
            </w:r>
            <w:r>
              <w:tab/>
            </w:r>
            <w:r>
              <w:rPr>
                <w:spacing w:val="-5"/>
              </w:rPr>
              <w:t xml:space="preserve">Forth </w:t>
            </w:r>
            <w:r>
              <w:t>Valley Royal Hospital, Stirling Road, Larbert, FK5</w:t>
            </w:r>
            <w:r>
              <w:rPr>
                <w:spacing w:val="-11"/>
              </w:rPr>
              <w:t xml:space="preserve"> </w:t>
            </w:r>
            <w:r>
              <w:t>4WR</w:t>
            </w:r>
          </w:p>
          <w:p w14:paraId="21B687A6" w14:textId="77777777" w:rsidR="006456F6" w:rsidRPr="00130B33" w:rsidRDefault="006456F6" w:rsidP="00890CAE">
            <w:pPr>
              <w:pStyle w:val="TableParagraph"/>
              <w:spacing w:line="234" w:lineRule="exact"/>
              <w:rPr>
                <w:sz w:val="20"/>
                <w:szCs w:val="20"/>
              </w:rPr>
            </w:pPr>
            <w:r w:rsidRPr="002E4EBD">
              <w:rPr>
                <w:rStyle w:val="Hyperlink"/>
                <w:color w:val="00599E" w:themeColor="accent1" w:themeShade="BF"/>
                <w:sz w:val="20"/>
                <w:szCs w:val="20"/>
              </w:rPr>
              <w:t>fv.communitypharmacysupport@nhs.scot</w:t>
            </w:r>
          </w:p>
        </w:tc>
        <w:tc>
          <w:tcPr>
            <w:tcW w:w="1701" w:type="dxa"/>
            <w:vAlign w:val="center"/>
          </w:tcPr>
          <w:p w14:paraId="727EA6CC" w14:textId="77777777" w:rsidR="006456F6" w:rsidRPr="006B3987" w:rsidRDefault="006456F6" w:rsidP="006B3987">
            <w:pPr>
              <w:pStyle w:val="TableParagraph"/>
              <w:spacing w:before="7"/>
              <w:ind w:left="137"/>
              <w:jc w:val="center"/>
              <w:rPr>
                <w:sz w:val="21"/>
              </w:rPr>
            </w:pPr>
            <w:r w:rsidRPr="006B3987">
              <w:rPr>
                <w:sz w:val="21"/>
              </w:rPr>
              <w:t>Please email</w:t>
            </w:r>
          </w:p>
          <w:p w14:paraId="7FD1C27D" w14:textId="77777777" w:rsidR="006456F6" w:rsidRPr="006B3987" w:rsidRDefault="006456F6" w:rsidP="006B3987">
            <w:pPr>
              <w:pStyle w:val="TableParagraph"/>
              <w:spacing w:before="7"/>
              <w:ind w:left="137"/>
              <w:jc w:val="center"/>
              <w:rPr>
                <w:sz w:val="21"/>
              </w:rPr>
            </w:pPr>
            <w:r w:rsidRPr="006B3987">
              <w:rPr>
                <w:sz w:val="21"/>
              </w:rPr>
              <w:t>or post</w:t>
            </w:r>
          </w:p>
          <w:p w14:paraId="2D1F2248" w14:textId="77777777" w:rsidR="006456F6" w:rsidRPr="006B3987" w:rsidRDefault="006456F6" w:rsidP="006B3987">
            <w:pPr>
              <w:pStyle w:val="TableParagraph"/>
              <w:ind w:left="661" w:right="81" w:hanging="551"/>
              <w:jc w:val="center"/>
            </w:pPr>
          </w:p>
        </w:tc>
      </w:tr>
      <w:tr w:rsidR="006456F6" w14:paraId="30AE27DD" w14:textId="77777777" w:rsidTr="006B3987">
        <w:trPr>
          <w:trHeight w:val="1012"/>
        </w:trPr>
        <w:tc>
          <w:tcPr>
            <w:tcW w:w="1560" w:type="dxa"/>
            <w:vAlign w:val="center"/>
          </w:tcPr>
          <w:p w14:paraId="3C19B639" w14:textId="77777777" w:rsidR="006456F6" w:rsidRDefault="006456F6" w:rsidP="00A8394D">
            <w:pPr>
              <w:pStyle w:val="TableParagraph"/>
              <w:spacing w:line="250" w:lineRule="exact"/>
            </w:pPr>
            <w:r>
              <w:t>Grampian</w:t>
            </w:r>
          </w:p>
        </w:tc>
        <w:tc>
          <w:tcPr>
            <w:tcW w:w="6804" w:type="dxa"/>
          </w:tcPr>
          <w:p w14:paraId="4170853E" w14:textId="77777777" w:rsidR="006456F6" w:rsidRDefault="006456F6" w:rsidP="00A8394D">
            <w:pPr>
              <w:pStyle w:val="TableParagraph"/>
              <w:spacing w:line="250" w:lineRule="exact"/>
            </w:pPr>
            <w:r>
              <w:t>Pharmaceutical Care Services Team</w:t>
            </w:r>
          </w:p>
          <w:p w14:paraId="14B481E1" w14:textId="77777777" w:rsidR="006456F6" w:rsidRDefault="006456F6" w:rsidP="00A8394D">
            <w:pPr>
              <w:pStyle w:val="TableParagraph"/>
              <w:spacing w:before="1"/>
            </w:pPr>
            <w:r>
              <w:rPr>
                <w:color w:val="202020"/>
              </w:rPr>
              <w:t>NHS Grampian, Pharmacy &amp; Medicines Directorate, Westholme, Woodend, Queens Road, Aberdeen, AB15</w:t>
            </w:r>
          </w:p>
          <w:p w14:paraId="6BE74CDB" w14:textId="77777777" w:rsidR="006456F6" w:rsidRDefault="006456F6" w:rsidP="00A8394D">
            <w:pPr>
              <w:pStyle w:val="TableParagraph"/>
              <w:spacing w:before="1" w:line="234" w:lineRule="exact"/>
            </w:pPr>
            <w:r>
              <w:rPr>
                <w:color w:val="202020"/>
              </w:rPr>
              <w:t xml:space="preserve">6LS </w:t>
            </w:r>
            <w:r w:rsidRPr="000903C5">
              <w:rPr>
                <w:rStyle w:val="Hyperlink"/>
                <w:sz w:val="20"/>
                <w:szCs w:val="20"/>
              </w:rPr>
              <w:t xml:space="preserve"> </w:t>
            </w:r>
            <w:hyperlink r:id="rId46" w:history="1">
              <w:r w:rsidRPr="002E4EBD">
                <w:rPr>
                  <w:rStyle w:val="Hyperlink"/>
                  <w:color w:val="00599E" w:themeColor="accent1" w:themeShade="BF"/>
                  <w:sz w:val="20"/>
                  <w:szCs w:val="20"/>
                </w:rPr>
                <w:t>gram.pharmaceuticalcareservices@nhs.scot</w:t>
              </w:r>
            </w:hyperlink>
          </w:p>
        </w:tc>
        <w:tc>
          <w:tcPr>
            <w:tcW w:w="1701" w:type="dxa"/>
            <w:vAlign w:val="center"/>
          </w:tcPr>
          <w:p w14:paraId="237C6FA3" w14:textId="77777777" w:rsidR="006456F6" w:rsidRPr="006B3987" w:rsidRDefault="006456F6" w:rsidP="006B3987">
            <w:pPr>
              <w:pStyle w:val="TableParagraph"/>
              <w:spacing w:before="10"/>
              <w:ind w:left="0"/>
              <w:jc w:val="center"/>
              <w:rPr>
                <w:sz w:val="21"/>
              </w:rPr>
            </w:pPr>
          </w:p>
          <w:p w14:paraId="77D38047" w14:textId="77777777" w:rsidR="006456F6" w:rsidRPr="006B3987" w:rsidRDefault="006456F6" w:rsidP="006B3987">
            <w:pPr>
              <w:pStyle w:val="TableParagraph"/>
              <w:spacing w:before="7"/>
              <w:ind w:left="137"/>
              <w:jc w:val="center"/>
              <w:rPr>
                <w:sz w:val="21"/>
              </w:rPr>
            </w:pPr>
            <w:r w:rsidRPr="006B3987">
              <w:rPr>
                <w:sz w:val="21"/>
              </w:rPr>
              <w:t>Please email</w:t>
            </w:r>
          </w:p>
          <w:p w14:paraId="07ED0940" w14:textId="77777777" w:rsidR="006456F6" w:rsidRPr="006B3987" w:rsidRDefault="006456F6" w:rsidP="006B3987">
            <w:pPr>
              <w:pStyle w:val="TableParagraph"/>
              <w:spacing w:before="7"/>
              <w:ind w:left="137"/>
              <w:jc w:val="center"/>
              <w:rPr>
                <w:sz w:val="21"/>
              </w:rPr>
            </w:pPr>
            <w:r w:rsidRPr="006B3987">
              <w:rPr>
                <w:sz w:val="21"/>
              </w:rPr>
              <w:t>or post</w:t>
            </w:r>
          </w:p>
          <w:p w14:paraId="2B888DA1" w14:textId="77777777" w:rsidR="006456F6" w:rsidRPr="006B3987" w:rsidRDefault="006456F6" w:rsidP="006B3987">
            <w:pPr>
              <w:pStyle w:val="TableParagraph"/>
              <w:ind w:left="531" w:right="174" w:hanging="330"/>
              <w:jc w:val="center"/>
            </w:pPr>
          </w:p>
        </w:tc>
      </w:tr>
      <w:tr w:rsidR="006456F6" w14:paraId="01C773E5" w14:textId="77777777" w:rsidTr="006B3987">
        <w:trPr>
          <w:trHeight w:val="904"/>
        </w:trPr>
        <w:tc>
          <w:tcPr>
            <w:tcW w:w="1560" w:type="dxa"/>
            <w:vAlign w:val="center"/>
          </w:tcPr>
          <w:p w14:paraId="243C22FA" w14:textId="77777777" w:rsidR="006456F6" w:rsidRDefault="006456F6" w:rsidP="00A8394D">
            <w:pPr>
              <w:pStyle w:val="TableParagraph"/>
              <w:spacing w:line="242" w:lineRule="auto"/>
              <w:ind w:right="91"/>
            </w:pPr>
            <w:r>
              <w:t>Greater Glasgow &amp; Clyde</w:t>
            </w:r>
          </w:p>
        </w:tc>
        <w:tc>
          <w:tcPr>
            <w:tcW w:w="6804" w:type="dxa"/>
          </w:tcPr>
          <w:p w14:paraId="3216948F" w14:textId="77777777" w:rsidR="006456F6" w:rsidRDefault="006456F6" w:rsidP="00A8394D">
            <w:pPr>
              <w:pStyle w:val="TableParagraph"/>
              <w:ind w:right="95"/>
              <w:jc w:val="both"/>
            </w:pPr>
            <w:r>
              <w:t>Janine Glen, Contracts Manager, Community Pharmacy, NHS Greater Glasgow &amp; Clyde, Clarkston Court, 56 Busby Road, Glasgow G76 7AT</w:t>
            </w:r>
            <w:r w:rsidRPr="000903C5">
              <w:rPr>
                <w:rStyle w:val="Hyperlink"/>
                <w:sz w:val="20"/>
                <w:szCs w:val="20"/>
              </w:rPr>
              <w:t xml:space="preserve"> </w:t>
            </w:r>
            <w:hyperlink r:id="rId47" w:history="1">
              <w:r w:rsidRPr="002E4EBD">
                <w:rPr>
                  <w:rStyle w:val="Hyperlink"/>
                  <w:color w:val="00599E" w:themeColor="accent1" w:themeShade="BF"/>
                  <w:sz w:val="20"/>
                  <w:szCs w:val="20"/>
                </w:rPr>
                <w:t>ggc.cpdevteam@nhs.scot</w:t>
              </w:r>
            </w:hyperlink>
          </w:p>
        </w:tc>
        <w:tc>
          <w:tcPr>
            <w:tcW w:w="1701" w:type="dxa"/>
            <w:vAlign w:val="center"/>
          </w:tcPr>
          <w:p w14:paraId="274DED38" w14:textId="77777777" w:rsidR="006456F6" w:rsidRPr="006B3987" w:rsidRDefault="006456F6" w:rsidP="006B3987">
            <w:pPr>
              <w:pStyle w:val="TableParagraph"/>
              <w:spacing w:before="10"/>
              <w:ind w:left="0"/>
              <w:jc w:val="center"/>
              <w:rPr>
                <w:sz w:val="21"/>
              </w:rPr>
            </w:pPr>
          </w:p>
          <w:p w14:paraId="73924AD1" w14:textId="77777777" w:rsidR="006456F6" w:rsidRPr="006B3987" w:rsidRDefault="006456F6" w:rsidP="006B3987">
            <w:pPr>
              <w:pStyle w:val="TableParagraph"/>
              <w:spacing w:line="252" w:lineRule="exact"/>
              <w:ind w:left="116" w:right="103"/>
              <w:jc w:val="center"/>
            </w:pPr>
            <w:r w:rsidRPr="006B3987">
              <w:t>0141 201 6044</w:t>
            </w:r>
          </w:p>
          <w:p w14:paraId="4E4D2D16" w14:textId="77777777" w:rsidR="006456F6" w:rsidRPr="006B3987" w:rsidRDefault="006456F6" w:rsidP="006B3987">
            <w:pPr>
              <w:pStyle w:val="TableParagraph"/>
              <w:spacing w:line="252" w:lineRule="exact"/>
              <w:ind w:left="116" w:right="102"/>
              <w:jc w:val="center"/>
            </w:pPr>
            <w:r w:rsidRPr="006B3987">
              <w:t>Or email</w:t>
            </w:r>
          </w:p>
        </w:tc>
      </w:tr>
      <w:tr w:rsidR="006456F6" w14:paraId="3AE2F763" w14:textId="77777777" w:rsidTr="006B3987">
        <w:trPr>
          <w:trHeight w:val="757"/>
        </w:trPr>
        <w:tc>
          <w:tcPr>
            <w:tcW w:w="1560" w:type="dxa"/>
            <w:vAlign w:val="center"/>
          </w:tcPr>
          <w:p w14:paraId="5BB5D5EE" w14:textId="77777777" w:rsidR="006456F6" w:rsidRDefault="006456F6" w:rsidP="00A8394D">
            <w:pPr>
              <w:pStyle w:val="TableParagraph"/>
              <w:spacing w:line="250" w:lineRule="exact"/>
            </w:pPr>
            <w:r>
              <w:t>Highland</w:t>
            </w:r>
          </w:p>
        </w:tc>
        <w:tc>
          <w:tcPr>
            <w:tcW w:w="6804" w:type="dxa"/>
          </w:tcPr>
          <w:p w14:paraId="69DCFF13" w14:textId="77777777" w:rsidR="006456F6" w:rsidRDefault="006456F6" w:rsidP="00A8394D">
            <w:pPr>
              <w:pStyle w:val="TableParagraph"/>
            </w:pPr>
            <w:r>
              <w:t>Community Pharmaceutical Services, NHS Highland, Assynt House, Beechwood Park, Inverness. IV2 3BW</w:t>
            </w:r>
          </w:p>
          <w:p w14:paraId="5E327728" w14:textId="77777777" w:rsidR="006456F6" w:rsidRPr="00130B33" w:rsidRDefault="00000000" w:rsidP="00A8394D">
            <w:pPr>
              <w:pStyle w:val="TableParagraph"/>
              <w:spacing w:line="234" w:lineRule="exact"/>
              <w:rPr>
                <w:sz w:val="20"/>
                <w:szCs w:val="20"/>
              </w:rPr>
            </w:pPr>
            <w:hyperlink r:id="rId48" w:history="1">
              <w:r w:rsidR="006456F6" w:rsidRPr="002E4EBD">
                <w:rPr>
                  <w:rStyle w:val="Hyperlink"/>
                  <w:color w:val="00599E" w:themeColor="accent1" w:themeShade="BF"/>
                  <w:sz w:val="20"/>
                  <w:szCs w:val="20"/>
                </w:rPr>
                <w:t>nhsh.cpsoffice@nhs.scot</w:t>
              </w:r>
            </w:hyperlink>
          </w:p>
        </w:tc>
        <w:tc>
          <w:tcPr>
            <w:tcW w:w="1701" w:type="dxa"/>
            <w:vAlign w:val="center"/>
          </w:tcPr>
          <w:p w14:paraId="51123204" w14:textId="77777777" w:rsidR="006456F6" w:rsidRPr="006B3987" w:rsidRDefault="006456F6" w:rsidP="006B3987">
            <w:pPr>
              <w:pStyle w:val="TableParagraph"/>
              <w:spacing w:before="7"/>
              <w:ind w:left="137"/>
              <w:jc w:val="center"/>
              <w:rPr>
                <w:sz w:val="21"/>
              </w:rPr>
            </w:pPr>
            <w:r w:rsidRPr="006B3987">
              <w:rPr>
                <w:sz w:val="21"/>
              </w:rPr>
              <w:t>Please email</w:t>
            </w:r>
          </w:p>
          <w:p w14:paraId="4215A04A" w14:textId="77777777" w:rsidR="006456F6" w:rsidRPr="006B3987" w:rsidRDefault="006456F6" w:rsidP="006B3987">
            <w:pPr>
              <w:pStyle w:val="TableParagraph"/>
              <w:spacing w:before="7"/>
              <w:ind w:left="137"/>
              <w:jc w:val="center"/>
              <w:rPr>
                <w:sz w:val="21"/>
              </w:rPr>
            </w:pPr>
            <w:r w:rsidRPr="006B3987">
              <w:rPr>
                <w:sz w:val="21"/>
              </w:rPr>
              <w:t>or post</w:t>
            </w:r>
          </w:p>
          <w:p w14:paraId="52B312BE" w14:textId="77777777" w:rsidR="006456F6" w:rsidRPr="006B3987" w:rsidRDefault="006456F6" w:rsidP="006B3987">
            <w:pPr>
              <w:pStyle w:val="TableParagraph"/>
              <w:spacing w:before="124"/>
              <w:ind w:left="533" w:right="174" w:hanging="332"/>
              <w:jc w:val="center"/>
            </w:pPr>
          </w:p>
        </w:tc>
      </w:tr>
      <w:tr w:rsidR="006456F6" w14:paraId="4FE19D50" w14:textId="77777777" w:rsidTr="006B3987">
        <w:trPr>
          <w:trHeight w:val="943"/>
        </w:trPr>
        <w:tc>
          <w:tcPr>
            <w:tcW w:w="1560" w:type="dxa"/>
            <w:vAlign w:val="center"/>
          </w:tcPr>
          <w:p w14:paraId="30396E2D" w14:textId="77777777" w:rsidR="006456F6" w:rsidRDefault="006456F6" w:rsidP="00A8394D">
            <w:pPr>
              <w:pStyle w:val="TableParagraph"/>
              <w:spacing w:line="250" w:lineRule="exact"/>
            </w:pPr>
            <w:r>
              <w:t>Lanarkshire</w:t>
            </w:r>
          </w:p>
        </w:tc>
        <w:tc>
          <w:tcPr>
            <w:tcW w:w="6804" w:type="dxa"/>
          </w:tcPr>
          <w:p w14:paraId="26448CB1" w14:textId="77777777" w:rsidR="006456F6" w:rsidRDefault="006456F6" w:rsidP="00A8394D">
            <w:pPr>
              <w:pStyle w:val="TableParagraph"/>
              <w:spacing w:line="250" w:lineRule="exact"/>
            </w:pPr>
            <w:r>
              <w:t>Pharmacy/Prescribing Admin Team,</w:t>
            </w:r>
          </w:p>
          <w:p w14:paraId="2ED61BB2" w14:textId="77777777" w:rsidR="006456F6" w:rsidRDefault="006456F6" w:rsidP="00A8394D">
            <w:pPr>
              <w:pStyle w:val="TableParagraph"/>
              <w:spacing w:before="1"/>
            </w:pPr>
            <w:r>
              <w:t xml:space="preserve">NHS Lanarkshire Headquarters, Kirklands, Fallside Road, Bothwell, G71 8BB </w:t>
            </w:r>
            <w:hyperlink r:id="rId49">
              <w:r w:rsidRPr="002E4EBD">
                <w:rPr>
                  <w:rStyle w:val="Hyperlink"/>
                  <w:color w:val="00599E" w:themeColor="accent1" w:themeShade="BF"/>
                  <w:sz w:val="20"/>
                  <w:szCs w:val="20"/>
                </w:rPr>
                <w:t>Pharmacy.AdminTeam@lanarkshire.scot.nhs.uk</w:t>
              </w:r>
            </w:hyperlink>
          </w:p>
        </w:tc>
        <w:tc>
          <w:tcPr>
            <w:tcW w:w="1701" w:type="dxa"/>
            <w:vAlign w:val="center"/>
          </w:tcPr>
          <w:p w14:paraId="66F15ABF" w14:textId="77777777" w:rsidR="006456F6" w:rsidRPr="006B3987" w:rsidRDefault="006456F6" w:rsidP="006B3987">
            <w:pPr>
              <w:pStyle w:val="TableParagraph"/>
              <w:spacing w:before="7"/>
              <w:ind w:left="137"/>
              <w:jc w:val="center"/>
              <w:rPr>
                <w:sz w:val="21"/>
              </w:rPr>
            </w:pPr>
            <w:r w:rsidRPr="006B3987">
              <w:rPr>
                <w:sz w:val="21"/>
              </w:rPr>
              <w:t>Please email</w:t>
            </w:r>
          </w:p>
          <w:p w14:paraId="54333E7B" w14:textId="77777777" w:rsidR="006456F6" w:rsidRPr="006B3987" w:rsidRDefault="006456F6" w:rsidP="006B3987">
            <w:pPr>
              <w:pStyle w:val="TableParagraph"/>
              <w:spacing w:before="7"/>
              <w:ind w:left="137"/>
              <w:jc w:val="center"/>
              <w:rPr>
                <w:sz w:val="21"/>
              </w:rPr>
            </w:pPr>
            <w:r w:rsidRPr="006B3987">
              <w:rPr>
                <w:sz w:val="21"/>
              </w:rPr>
              <w:t>or post</w:t>
            </w:r>
          </w:p>
          <w:p w14:paraId="4CF0E081" w14:textId="77777777" w:rsidR="006456F6" w:rsidRPr="006B3987" w:rsidRDefault="006456F6" w:rsidP="006B3987">
            <w:pPr>
              <w:pStyle w:val="TableParagraph"/>
              <w:ind w:left="116" w:right="103"/>
              <w:jc w:val="center"/>
            </w:pPr>
          </w:p>
        </w:tc>
      </w:tr>
      <w:tr w:rsidR="006456F6" w14:paraId="5D6B262D" w14:textId="77777777" w:rsidTr="006B3987">
        <w:trPr>
          <w:trHeight w:val="762"/>
        </w:trPr>
        <w:tc>
          <w:tcPr>
            <w:tcW w:w="1560" w:type="dxa"/>
            <w:vAlign w:val="center"/>
          </w:tcPr>
          <w:p w14:paraId="1D5CE7D9" w14:textId="77777777" w:rsidR="006456F6" w:rsidRDefault="006456F6" w:rsidP="00A8394D">
            <w:pPr>
              <w:pStyle w:val="TableParagraph"/>
            </w:pPr>
            <w:r>
              <w:t>Lothian</w:t>
            </w:r>
          </w:p>
        </w:tc>
        <w:tc>
          <w:tcPr>
            <w:tcW w:w="6804" w:type="dxa"/>
          </w:tcPr>
          <w:p w14:paraId="103724E2" w14:textId="77777777" w:rsidR="006456F6" w:rsidRDefault="006456F6" w:rsidP="00A8394D">
            <w:pPr>
              <w:pStyle w:val="TableParagraph"/>
              <w:ind w:right="95"/>
              <w:jc w:val="both"/>
            </w:pPr>
            <w:r>
              <w:t>Primary Care Contractor Organisation, 2</w:t>
            </w:r>
            <w:r>
              <w:rPr>
                <w:vertAlign w:val="superscript"/>
              </w:rPr>
              <w:t>ND</w:t>
            </w:r>
            <w:r>
              <w:t xml:space="preserve"> Floor, Waverley Gate, 2-4 Waterloo Place, Edinburgh, EH1 3EG</w:t>
            </w:r>
          </w:p>
          <w:p w14:paraId="2E8EBCA8" w14:textId="77777777" w:rsidR="006456F6" w:rsidRPr="00DD2F2F" w:rsidRDefault="00000000" w:rsidP="00A8394D">
            <w:pPr>
              <w:pStyle w:val="TableParagraph"/>
              <w:spacing w:line="234" w:lineRule="exact"/>
              <w:rPr>
                <w:sz w:val="20"/>
                <w:szCs w:val="20"/>
              </w:rPr>
            </w:pPr>
            <w:hyperlink r:id="rId50">
              <w:r w:rsidR="006456F6" w:rsidRPr="002E4EBD">
                <w:rPr>
                  <w:rStyle w:val="Hyperlink"/>
                  <w:color w:val="00599E" w:themeColor="accent1" w:themeShade="BF"/>
                  <w:sz w:val="20"/>
                  <w:szCs w:val="20"/>
                </w:rPr>
                <w:t>CommunityPharmacy.Contract@nhslothian.scot.nhs.uk</w:t>
              </w:r>
            </w:hyperlink>
          </w:p>
        </w:tc>
        <w:tc>
          <w:tcPr>
            <w:tcW w:w="1701" w:type="dxa"/>
            <w:vAlign w:val="center"/>
          </w:tcPr>
          <w:p w14:paraId="34E8489B" w14:textId="77777777" w:rsidR="006456F6" w:rsidRPr="006B3987" w:rsidRDefault="006456F6" w:rsidP="006B3987">
            <w:pPr>
              <w:pStyle w:val="TableParagraph"/>
              <w:spacing w:before="7"/>
              <w:ind w:left="137"/>
              <w:jc w:val="center"/>
              <w:rPr>
                <w:sz w:val="21"/>
              </w:rPr>
            </w:pPr>
            <w:r w:rsidRPr="006B3987">
              <w:rPr>
                <w:sz w:val="21"/>
              </w:rPr>
              <w:t>Please email</w:t>
            </w:r>
          </w:p>
          <w:p w14:paraId="4E363867" w14:textId="77777777" w:rsidR="006456F6" w:rsidRPr="006B3987" w:rsidRDefault="006456F6" w:rsidP="006B3987">
            <w:pPr>
              <w:pStyle w:val="TableParagraph"/>
              <w:spacing w:before="7"/>
              <w:ind w:left="137"/>
              <w:jc w:val="center"/>
              <w:rPr>
                <w:sz w:val="21"/>
              </w:rPr>
            </w:pPr>
            <w:r w:rsidRPr="006B3987">
              <w:rPr>
                <w:sz w:val="21"/>
              </w:rPr>
              <w:t>or post</w:t>
            </w:r>
          </w:p>
          <w:p w14:paraId="111E95F2" w14:textId="77777777" w:rsidR="006456F6" w:rsidRPr="006B3987" w:rsidRDefault="006456F6" w:rsidP="006B3987">
            <w:pPr>
              <w:pStyle w:val="TableParagraph"/>
              <w:spacing w:before="124"/>
              <w:ind w:left="533" w:right="174" w:hanging="332"/>
              <w:jc w:val="center"/>
            </w:pPr>
          </w:p>
        </w:tc>
      </w:tr>
      <w:tr w:rsidR="006456F6" w14:paraId="6CEEA8C3" w14:textId="77777777" w:rsidTr="006B3987">
        <w:trPr>
          <w:trHeight w:val="660"/>
        </w:trPr>
        <w:tc>
          <w:tcPr>
            <w:tcW w:w="1560" w:type="dxa"/>
            <w:vAlign w:val="center"/>
          </w:tcPr>
          <w:p w14:paraId="72A46E34" w14:textId="77777777" w:rsidR="006456F6" w:rsidRDefault="006456F6" w:rsidP="00A8394D">
            <w:pPr>
              <w:pStyle w:val="TableParagraph"/>
              <w:spacing w:line="250" w:lineRule="exact"/>
            </w:pPr>
            <w:r>
              <w:t>Orkney</w:t>
            </w:r>
          </w:p>
        </w:tc>
        <w:tc>
          <w:tcPr>
            <w:tcW w:w="6804" w:type="dxa"/>
          </w:tcPr>
          <w:p w14:paraId="2924A346" w14:textId="77777777" w:rsidR="006456F6" w:rsidRPr="00460B53" w:rsidRDefault="006456F6" w:rsidP="00A8394D">
            <w:pPr>
              <w:pStyle w:val="CommentText"/>
              <w:rPr>
                <w:sz w:val="22"/>
                <w:szCs w:val="22"/>
              </w:rPr>
            </w:pPr>
            <w:r>
              <w:rPr>
                <w:sz w:val="22"/>
                <w:szCs w:val="22"/>
              </w:rPr>
              <w:t xml:space="preserve">  </w:t>
            </w:r>
            <w:r w:rsidRPr="00460B53">
              <w:rPr>
                <w:sz w:val="22"/>
                <w:szCs w:val="22"/>
              </w:rPr>
              <w:t xml:space="preserve">Lyndsay Steel, Lead General Practice Pharmacist. </w:t>
            </w:r>
          </w:p>
          <w:p w14:paraId="7D987AEF" w14:textId="77777777" w:rsidR="006456F6" w:rsidRPr="00460B53" w:rsidRDefault="006456F6" w:rsidP="00A8394D">
            <w:pPr>
              <w:pStyle w:val="CommentText"/>
              <w:rPr>
                <w:sz w:val="22"/>
                <w:szCs w:val="22"/>
              </w:rPr>
            </w:pPr>
            <w:r>
              <w:rPr>
                <w:sz w:val="22"/>
                <w:szCs w:val="22"/>
              </w:rPr>
              <w:t xml:space="preserve"> </w:t>
            </w:r>
            <w:r w:rsidRPr="00460B53">
              <w:rPr>
                <w:sz w:val="22"/>
                <w:szCs w:val="22"/>
              </w:rPr>
              <w:t xml:space="preserve">The Balfour, Foreland Road, Kirkwall, KW15 1NZ </w:t>
            </w:r>
          </w:p>
          <w:p w14:paraId="5DB1201A" w14:textId="77777777" w:rsidR="006456F6" w:rsidRDefault="006456F6" w:rsidP="00A8394D">
            <w:pPr>
              <w:pStyle w:val="TableParagraph"/>
              <w:spacing w:before="6" w:line="252" w:lineRule="exact"/>
            </w:pPr>
            <w:r>
              <w:t xml:space="preserve">Phone: 01856 888 911 </w:t>
            </w:r>
            <w:r w:rsidRPr="002E4EBD">
              <w:rPr>
                <w:rStyle w:val="Hyperlink"/>
                <w:color w:val="00599E" w:themeColor="accent1" w:themeShade="BF"/>
                <w:sz w:val="20"/>
                <w:szCs w:val="20"/>
              </w:rPr>
              <w:t>ork.primarycarepharmacy@nhs.scot</w:t>
            </w:r>
          </w:p>
        </w:tc>
        <w:tc>
          <w:tcPr>
            <w:tcW w:w="1701" w:type="dxa"/>
            <w:vAlign w:val="center"/>
          </w:tcPr>
          <w:p w14:paraId="254416A3" w14:textId="77777777" w:rsidR="006456F6" w:rsidRPr="006B3987" w:rsidRDefault="006456F6" w:rsidP="006B3987">
            <w:pPr>
              <w:pStyle w:val="TableParagraph"/>
              <w:spacing w:before="7"/>
              <w:ind w:left="0"/>
              <w:jc w:val="center"/>
              <w:rPr>
                <w:sz w:val="21"/>
              </w:rPr>
            </w:pPr>
            <w:r w:rsidRPr="006B3987">
              <w:rPr>
                <w:sz w:val="21"/>
              </w:rPr>
              <w:t>Please email</w:t>
            </w:r>
          </w:p>
          <w:p w14:paraId="40252AFB" w14:textId="77777777" w:rsidR="006456F6" w:rsidRPr="006B3987" w:rsidRDefault="006456F6" w:rsidP="006B3987">
            <w:pPr>
              <w:pStyle w:val="TableParagraph"/>
              <w:spacing w:before="7"/>
              <w:ind w:left="137"/>
              <w:jc w:val="center"/>
              <w:rPr>
                <w:sz w:val="21"/>
              </w:rPr>
            </w:pPr>
            <w:r w:rsidRPr="006B3987">
              <w:rPr>
                <w:sz w:val="21"/>
              </w:rPr>
              <w:t>or post</w:t>
            </w:r>
          </w:p>
        </w:tc>
      </w:tr>
      <w:tr w:rsidR="006456F6" w14:paraId="5FA2CF8D" w14:textId="77777777" w:rsidTr="006B3987">
        <w:trPr>
          <w:trHeight w:val="758"/>
        </w:trPr>
        <w:tc>
          <w:tcPr>
            <w:tcW w:w="1560" w:type="dxa"/>
            <w:vAlign w:val="center"/>
          </w:tcPr>
          <w:p w14:paraId="1ACD28EB" w14:textId="77777777" w:rsidR="006456F6" w:rsidRDefault="006456F6" w:rsidP="00A8394D">
            <w:pPr>
              <w:pStyle w:val="TableParagraph"/>
              <w:spacing w:line="250" w:lineRule="exact"/>
            </w:pPr>
            <w:r>
              <w:t>Shetland</w:t>
            </w:r>
          </w:p>
        </w:tc>
        <w:tc>
          <w:tcPr>
            <w:tcW w:w="6804" w:type="dxa"/>
          </w:tcPr>
          <w:p w14:paraId="4BA77E63" w14:textId="77777777" w:rsidR="006456F6" w:rsidRDefault="006456F6" w:rsidP="00A8394D">
            <w:pPr>
              <w:pStyle w:val="TableParagraph"/>
              <w:spacing w:line="250" w:lineRule="exact"/>
            </w:pPr>
            <w:r>
              <w:t>Mary McFarlane,</w:t>
            </w:r>
          </w:p>
          <w:p w14:paraId="73A86C96" w14:textId="08AA6662" w:rsidR="006456F6" w:rsidRDefault="00CA4155" w:rsidP="00A8394D">
            <w:pPr>
              <w:pStyle w:val="TableParagraph"/>
              <w:tabs>
                <w:tab w:val="left" w:pos="4145"/>
              </w:tabs>
              <w:spacing w:before="2" w:line="254" w:lineRule="exact"/>
              <w:ind w:right="239"/>
            </w:pPr>
            <w:r>
              <w:t xml:space="preserve">Principle </w:t>
            </w:r>
            <w:r w:rsidR="00A73441">
              <w:t xml:space="preserve">Pharmacist, </w:t>
            </w:r>
            <w:r w:rsidR="002E4EBD">
              <w:rPr>
                <w:spacing w:val="7"/>
              </w:rPr>
              <w:t>NHS</w:t>
            </w:r>
            <w:r w:rsidR="002E4EBD">
              <w:rPr>
                <w:spacing w:val="-2"/>
              </w:rPr>
              <w:t xml:space="preserve"> </w:t>
            </w:r>
            <w:r w:rsidR="002E4EBD">
              <w:rPr>
                <w:spacing w:val="5"/>
              </w:rPr>
              <w:t>Shetland</w:t>
            </w:r>
            <w:r w:rsidR="006456F6">
              <w:t>,</w:t>
            </w:r>
            <w:r w:rsidR="00467E0B">
              <w:t xml:space="preserve"> </w:t>
            </w:r>
            <w:r w:rsidR="006456F6">
              <w:t xml:space="preserve">Gilbert </w:t>
            </w:r>
            <w:r w:rsidR="006456F6">
              <w:rPr>
                <w:spacing w:val="-4"/>
              </w:rPr>
              <w:t xml:space="preserve">Bain </w:t>
            </w:r>
            <w:r w:rsidR="006456F6">
              <w:t>Hospital, Lerwick, Shetland, ZE1</w:t>
            </w:r>
            <w:r w:rsidR="006456F6">
              <w:rPr>
                <w:spacing w:val="1"/>
              </w:rPr>
              <w:t xml:space="preserve"> </w:t>
            </w:r>
            <w:r w:rsidR="006456F6">
              <w:t>0TB</w:t>
            </w:r>
          </w:p>
        </w:tc>
        <w:tc>
          <w:tcPr>
            <w:tcW w:w="1701" w:type="dxa"/>
            <w:vAlign w:val="center"/>
          </w:tcPr>
          <w:p w14:paraId="1F5AA16B" w14:textId="77777777" w:rsidR="006456F6" w:rsidRDefault="006456F6" w:rsidP="006B3987">
            <w:pPr>
              <w:pStyle w:val="TableParagraph"/>
              <w:spacing w:before="7"/>
              <w:ind w:left="0"/>
              <w:jc w:val="center"/>
              <w:rPr>
                <w:sz w:val="21"/>
              </w:rPr>
            </w:pPr>
          </w:p>
          <w:p w14:paraId="72EF4123" w14:textId="1772F1C2" w:rsidR="006456F6" w:rsidRDefault="006456F6" w:rsidP="006B3987">
            <w:pPr>
              <w:pStyle w:val="TableParagraph"/>
              <w:spacing w:before="1"/>
              <w:ind w:left="116" w:right="103"/>
              <w:jc w:val="center"/>
            </w:pPr>
            <w:r>
              <w:t>01595 7433</w:t>
            </w:r>
            <w:r w:rsidR="0028397C">
              <w:t>70</w:t>
            </w:r>
          </w:p>
        </w:tc>
      </w:tr>
      <w:tr w:rsidR="006456F6" w14:paraId="373E0250" w14:textId="77777777" w:rsidTr="006B3987">
        <w:trPr>
          <w:trHeight w:val="755"/>
        </w:trPr>
        <w:tc>
          <w:tcPr>
            <w:tcW w:w="1560" w:type="dxa"/>
            <w:vAlign w:val="center"/>
          </w:tcPr>
          <w:p w14:paraId="04014D89" w14:textId="77777777" w:rsidR="006456F6" w:rsidRDefault="006456F6" w:rsidP="00A8394D">
            <w:pPr>
              <w:pStyle w:val="TableParagraph"/>
              <w:spacing w:line="248" w:lineRule="exact"/>
            </w:pPr>
            <w:r>
              <w:t>Tayside</w:t>
            </w:r>
          </w:p>
        </w:tc>
        <w:tc>
          <w:tcPr>
            <w:tcW w:w="6804" w:type="dxa"/>
          </w:tcPr>
          <w:p w14:paraId="4108372B" w14:textId="77777777" w:rsidR="006456F6" w:rsidRDefault="006456F6" w:rsidP="00A8394D">
            <w:pPr>
              <w:pStyle w:val="TableParagraph"/>
              <w:spacing w:line="248" w:lineRule="exact"/>
            </w:pPr>
            <w:r>
              <w:t>Diane Robertson</w:t>
            </w:r>
          </w:p>
          <w:p w14:paraId="73394183" w14:textId="77777777" w:rsidR="006456F6" w:rsidRDefault="006456F6" w:rsidP="00A8394D">
            <w:pPr>
              <w:pStyle w:val="TableParagraph"/>
              <w:spacing w:before="6" w:line="252" w:lineRule="exact"/>
            </w:pPr>
            <w:r>
              <w:t>Pharmacy Department, East Day Home, Kings Cross Hospital, Clepington Road, Dundee, DD3 8AE</w:t>
            </w:r>
          </w:p>
          <w:p w14:paraId="76933712" w14:textId="77777777" w:rsidR="006456F6" w:rsidRPr="002E4EBD" w:rsidRDefault="00000000" w:rsidP="00A8394D">
            <w:pPr>
              <w:pStyle w:val="TableParagraph"/>
              <w:spacing w:before="6" w:line="252" w:lineRule="exact"/>
              <w:rPr>
                <w:sz w:val="20"/>
                <w:szCs w:val="20"/>
              </w:rPr>
            </w:pPr>
            <w:hyperlink r:id="rId51" w:history="1">
              <w:r w:rsidR="006456F6" w:rsidRPr="002E4EBD">
                <w:rPr>
                  <w:rStyle w:val="Hyperlink"/>
                  <w:color w:val="00599E" w:themeColor="accent1" w:themeShade="BF"/>
                  <w:sz w:val="20"/>
                  <w:szCs w:val="20"/>
                </w:rPr>
                <w:t>Diane.Robertson9@nhs.scot</w:t>
              </w:r>
            </w:hyperlink>
          </w:p>
        </w:tc>
        <w:tc>
          <w:tcPr>
            <w:tcW w:w="1701" w:type="dxa"/>
            <w:vAlign w:val="center"/>
          </w:tcPr>
          <w:p w14:paraId="08B4B0BE" w14:textId="77777777" w:rsidR="006456F6" w:rsidRDefault="006456F6" w:rsidP="006B3987">
            <w:pPr>
              <w:pStyle w:val="TableParagraph"/>
              <w:spacing w:before="7"/>
              <w:ind w:left="137"/>
              <w:jc w:val="center"/>
              <w:rPr>
                <w:sz w:val="21"/>
              </w:rPr>
            </w:pPr>
            <w:r>
              <w:rPr>
                <w:sz w:val="21"/>
              </w:rPr>
              <w:t>Please email</w:t>
            </w:r>
          </w:p>
          <w:p w14:paraId="16ED1E9A" w14:textId="77777777" w:rsidR="006456F6" w:rsidRDefault="006456F6" w:rsidP="006B3987">
            <w:pPr>
              <w:pStyle w:val="TableParagraph"/>
              <w:spacing w:before="7"/>
              <w:ind w:left="137"/>
              <w:jc w:val="center"/>
              <w:rPr>
                <w:sz w:val="21"/>
              </w:rPr>
            </w:pPr>
            <w:r>
              <w:rPr>
                <w:sz w:val="21"/>
              </w:rPr>
              <w:t>or post</w:t>
            </w:r>
          </w:p>
          <w:p w14:paraId="21BBA88E" w14:textId="77777777" w:rsidR="006456F6" w:rsidRDefault="006456F6" w:rsidP="006B3987">
            <w:pPr>
              <w:pStyle w:val="TableParagraph"/>
              <w:spacing w:line="242" w:lineRule="auto"/>
              <w:ind w:left="661" w:right="138" w:hanging="498"/>
              <w:jc w:val="center"/>
            </w:pPr>
          </w:p>
        </w:tc>
      </w:tr>
      <w:tr w:rsidR="006456F6" w14:paraId="54E7D512" w14:textId="77777777" w:rsidTr="006B3987">
        <w:trPr>
          <w:trHeight w:val="638"/>
        </w:trPr>
        <w:tc>
          <w:tcPr>
            <w:tcW w:w="1560" w:type="dxa"/>
            <w:vAlign w:val="center"/>
          </w:tcPr>
          <w:p w14:paraId="60EB8FC7" w14:textId="77777777" w:rsidR="006456F6" w:rsidRDefault="006456F6" w:rsidP="00A8394D">
            <w:pPr>
              <w:pStyle w:val="TableParagraph"/>
              <w:spacing w:line="248" w:lineRule="exact"/>
            </w:pPr>
            <w:r>
              <w:t>Western Isles</w:t>
            </w:r>
          </w:p>
        </w:tc>
        <w:tc>
          <w:tcPr>
            <w:tcW w:w="6804" w:type="dxa"/>
            <w:vAlign w:val="center"/>
          </w:tcPr>
          <w:p w14:paraId="47F7A188" w14:textId="77777777" w:rsidR="006456F6" w:rsidRDefault="006456F6" w:rsidP="00A8394D">
            <w:pPr>
              <w:pStyle w:val="TableParagraph"/>
              <w:spacing w:line="248" w:lineRule="exact"/>
            </w:pPr>
            <w:r>
              <w:t>Michelle Taylor, Primary Care Dept, The Health Centre, Springfield Road, Stornoway, Isle of Lewis, HS1 2PS</w:t>
            </w:r>
          </w:p>
        </w:tc>
        <w:tc>
          <w:tcPr>
            <w:tcW w:w="1701" w:type="dxa"/>
            <w:vAlign w:val="center"/>
          </w:tcPr>
          <w:p w14:paraId="01FCA8E4" w14:textId="77777777" w:rsidR="006456F6" w:rsidRDefault="006456F6" w:rsidP="006B3987">
            <w:pPr>
              <w:pStyle w:val="TableParagraph"/>
              <w:spacing w:before="105"/>
              <w:ind w:left="661" w:right="138" w:hanging="498"/>
              <w:jc w:val="center"/>
            </w:pPr>
            <w:r>
              <w:t>Please post</w:t>
            </w:r>
          </w:p>
        </w:tc>
      </w:tr>
    </w:tbl>
    <w:p w14:paraId="2FB096E3" w14:textId="47E6C6D7" w:rsidR="004050AD" w:rsidRPr="00E4168E" w:rsidRDefault="004050AD" w:rsidP="004050AD">
      <w:pPr>
        <w:pStyle w:val="Heading1"/>
        <w:rPr>
          <w:color w:val="00599E" w:themeColor="accent1" w:themeShade="BF"/>
        </w:rPr>
      </w:pPr>
      <w:bookmarkStart w:id="53" w:name="_Toc122082465"/>
      <w:bookmarkStart w:id="54" w:name="_Toc122341284"/>
      <w:r w:rsidRPr="00E4168E">
        <w:rPr>
          <w:color w:val="00599E" w:themeColor="accent1" w:themeShade="BF"/>
        </w:rPr>
        <w:lastRenderedPageBreak/>
        <w:t>8. Version history</w:t>
      </w:r>
      <w:bookmarkEnd w:id="53"/>
      <w:bookmarkEnd w:id="54"/>
    </w:p>
    <w:tbl>
      <w:tblPr>
        <w:tblStyle w:val="TableGrid"/>
        <w:tblW w:w="9209" w:type="dxa"/>
        <w:tblLayout w:type="fixed"/>
        <w:tblLook w:val="0620" w:firstRow="1" w:lastRow="0" w:firstColumn="0" w:lastColumn="0" w:noHBand="1" w:noVBand="1"/>
      </w:tblPr>
      <w:tblGrid>
        <w:gridCol w:w="1247"/>
        <w:gridCol w:w="1867"/>
        <w:gridCol w:w="6095"/>
      </w:tblGrid>
      <w:tr w:rsidR="004050AD" w14:paraId="6EC950ED" w14:textId="77777777" w:rsidTr="00E4168E">
        <w:trPr>
          <w:cnfStyle w:val="100000000000" w:firstRow="1" w:lastRow="0" w:firstColumn="0" w:lastColumn="0" w:oddVBand="0" w:evenVBand="0" w:oddHBand="0" w:evenHBand="0" w:firstRowFirstColumn="0" w:firstRowLastColumn="0" w:lastRowFirstColumn="0" w:lastRowLastColumn="0"/>
          <w:trHeight w:val="397"/>
        </w:trPr>
        <w:tc>
          <w:tcPr>
            <w:tcW w:w="1247" w:type="dxa"/>
            <w:shd w:val="clear" w:color="auto" w:fill="00599E" w:themeFill="accent1" w:themeFillShade="BF"/>
          </w:tcPr>
          <w:p w14:paraId="1D559DCF" w14:textId="77777777" w:rsidR="004050AD" w:rsidRPr="004050AD" w:rsidRDefault="004050AD" w:rsidP="004050AD">
            <w:pPr>
              <w:pStyle w:val="TableHead"/>
            </w:pPr>
            <w:r>
              <w:t>Version</w:t>
            </w:r>
          </w:p>
        </w:tc>
        <w:tc>
          <w:tcPr>
            <w:tcW w:w="1867" w:type="dxa"/>
            <w:shd w:val="clear" w:color="auto" w:fill="00599E" w:themeFill="accent1" w:themeFillShade="BF"/>
          </w:tcPr>
          <w:p w14:paraId="7893CC89" w14:textId="77777777" w:rsidR="004050AD" w:rsidRPr="004050AD" w:rsidRDefault="004050AD" w:rsidP="004050AD">
            <w:pPr>
              <w:pStyle w:val="TableHead"/>
            </w:pPr>
            <w:r>
              <w:t>Date</w:t>
            </w:r>
          </w:p>
        </w:tc>
        <w:tc>
          <w:tcPr>
            <w:tcW w:w="6095" w:type="dxa"/>
            <w:shd w:val="clear" w:color="auto" w:fill="00599E" w:themeFill="accent1" w:themeFillShade="BF"/>
          </w:tcPr>
          <w:p w14:paraId="591AA8C4" w14:textId="77777777" w:rsidR="004050AD" w:rsidRPr="004050AD" w:rsidRDefault="004050AD" w:rsidP="004050AD">
            <w:pPr>
              <w:pStyle w:val="TableHead"/>
            </w:pPr>
            <w:r>
              <w:t>Summary of changes</w:t>
            </w:r>
          </w:p>
        </w:tc>
      </w:tr>
      <w:tr w:rsidR="004050AD" w14:paraId="2DBCA9D2" w14:textId="77777777" w:rsidTr="008F0FCD">
        <w:trPr>
          <w:trHeight w:val="397"/>
        </w:trPr>
        <w:tc>
          <w:tcPr>
            <w:tcW w:w="1247" w:type="dxa"/>
          </w:tcPr>
          <w:p w14:paraId="768B0628" w14:textId="49E73519" w:rsidR="004050AD" w:rsidRPr="00D44F01" w:rsidRDefault="004050AD" w:rsidP="004050AD">
            <w:pPr>
              <w:pStyle w:val="TableBody"/>
            </w:pPr>
            <w:r>
              <w:t>1.0</w:t>
            </w:r>
          </w:p>
        </w:tc>
        <w:tc>
          <w:tcPr>
            <w:tcW w:w="1867" w:type="dxa"/>
          </w:tcPr>
          <w:p w14:paraId="4E7828FD" w14:textId="1AEBFA2D" w:rsidR="004050AD" w:rsidRPr="00D44F01" w:rsidRDefault="00465E10" w:rsidP="004050AD">
            <w:pPr>
              <w:pStyle w:val="TableBody"/>
            </w:pPr>
            <w:r>
              <w:t>March 2021</w:t>
            </w:r>
          </w:p>
        </w:tc>
        <w:tc>
          <w:tcPr>
            <w:tcW w:w="6095" w:type="dxa"/>
          </w:tcPr>
          <w:p w14:paraId="72C94082" w14:textId="4E403F7A" w:rsidR="004050AD" w:rsidRPr="00D44F01" w:rsidRDefault="004050AD" w:rsidP="004050AD">
            <w:r>
              <w:t>New National Specimen PGD produced.</w:t>
            </w:r>
          </w:p>
        </w:tc>
      </w:tr>
      <w:tr w:rsidR="009D52E3" w14:paraId="5C3FBF83" w14:textId="77777777" w:rsidTr="008F0FCD">
        <w:trPr>
          <w:trHeight w:val="397"/>
        </w:trPr>
        <w:tc>
          <w:tcPr>
            <w:tcW w:w="1247" w:type="dxa"/>
          </w:tcPr>
          <w:p w14:paraId="2460889E" w14:textId="645199AB" w:rsidR="009D52E3" w:rsidRDefault="009D52E3" w:rsidP="009D52E3">
            <w:pPr>
              <w:pStyle w:val="TableBody"/>
            </w:pPr>
            <w:r>
              <w:t>2.0</w:t>
            </w:r>
          </w:p>
        </w:tc>
        <w:tc>
          <w:tcPr>
            <w:tcW w:w="1867" w:type="dxa"/>
          </w:tcPr>
          <w:p w14:paraId="2665C85A" w14:textId="46536C44" w:rsidR="009D52E3" w:rsidRPr="00E4168E" w:rsidDel="00B3006B" w:rsidRDefault="009D52E3" w:rsidP="009D52E3">
            <w:pPr>
              <w:pStyle w:val="TableBody"/>
              <w:rPr>
                <w:highlight w:val="yellow"/>
              </w:rPr>
            </w:pPr>
            <w:r w:rsidRPr="00840E3E">
              <w:t>February 2024</w:t>
            </w:r>
          </w:p>
        </w:tc>
        <w:tc>
          <w:tcPr>
            <w:tcW w:w="6095" w:type="dxa"/>
          </w:tcPr>
          <w:p w14:paraId="4B9E49BC" w14:textId="77777777" w:rsidR="009D52E3" w:rsidRDefault="009D52E3" w:rsidP="009D52E3">
            <w:pPr>
              <w:pStyle w:val="Tablebullet1"/>
              <w:numPr>
                <w:ilvl w:val="0"/>
                <w:numId w:val="0"/>
              </w:numPr>
              <w:ind w:left="360"/>
            </w:pPr>
            <w:r>
              <w:t>Original PGD transferred into new NHS PFS template.</w:t>
            </w:r>
          </w:p>
          <w:p w14:paraId="127F7EDA" w14:textId="77777777" w:rsidR="009D52E3" w:rsidRDefault="009D52E3" w:rsidP="009D52E3">
            <w:pPr>
              <w:pStyle w:val="Tablebullet1"/>
              <w:numPr>
                <w:ilvl w:val="0"/>
                <w:numId w:val="0"/>
              </w:numPr>
              <w:ind w:left="360"/>
            </w:pPr>
          </w:p>
          <w:p w14:paraId="40322499" w14:textId="0B0C343D" w:rsidR="009D52E3" w:rsidRDefault="009D52E3" w:rsidP="009D52E3">
            <w:pPr>
              <w:pStyle w:val="Tablebullet1"/>
              <w:numPr>
                <w:ilvl w:val="0"/>
                <w:numId w:val="0"/>
              </w:numPr>
              <w:ind w:left="360"/>
            </w:pPr>
            <w:r>
              <w:t>1.2 Inclusion criteria – amended to remove “</w:t>
            </w:r>
            <w:r w:rsidR="00943E63">
              <w:t>torso”.</w:t>
            </w:r>
          </w:p>
          <w:p w14:paraId="5EB2CC49" w14:textId="77777777" w:rsidR="009D52E3" w:rsidRDefault="009D52E3" w:rsidP="009D52E3">
            <w:pPr>
              <w:pStyle w:val="Tablebullet1"/>
              <w:numPr>
                <w:ilvl w:val="0"/>
                <w:numId w:val="0"/>
              </w:numPr>
              <w:ind w:left="360"/>
            </w:pPr>
            <w:r>
              <w:t xml:space="preserve">1.3 Exclusion criteria – </w:t>
            </w:r>
          </w:p>
          <w:p w14:paraId="0C53EA09" w14:textId="6E3CB39E" w:rsidR="009D52E3" w:rsidRDefault="009D52E3" w:rsidP="009D52E3">
            <w:pPr>
              <w:pStyle w:val="Tablebullet2"/>
            </w:pPr>
            <w:r>
              <w:t>Removal of following to prevent duplication with inclusion criteria</w:t>
            </w:r>
            <w:r w:rsidR="00943E63">
              <w:t>:</w:t>
            </w:r>
          </w:p>
          <w:p w14:paraId="0A4602C3" w14:textId="77777777" w:rsidR="009D52E3" w:rsidRDefault="009D52E3" w:rsidP="009D52E3">
            <w:pPr>
              <w:pStyle w:val="Tablebullet2"/>
              <w:numPr>
                <w:ilvl w:val="2"/>
                <w:numId w:val="6"/>
              </w:numPr>
            </w:pPr>
            <w:r>
              <w:t>Patients under 18 years of age</w:t>
            </w:r>
          </w:p>
          <w:p w14:paraId="3AE49BC0" w14:textId="77777777" w:rsidR="009D52E3" w:rsidRDefault="009D52E3" w:rsidP="009D52E3">
            <w:pPr>
              <w:pStyle w:val="Tablebullet2"/>
              <w:numPr>
                <w:ilvl w:val="2"/>
                <w:numId w:val="6"/>
              </w:numPr>
            </w:pPr>
            <w:r>
              <w:t>Rash involving more than one dermatome</w:t>
            </w:r>
          </w:p>
          <w:p w14:paraId="6F37F554" w14:textId="77777777" w:rsidR="009D52E3" w:rsidRDefault="009D52E3" w:rsidP="009D52E3">
            <w:pPr>
              <w:pStyle w:val="Tablebullet2"/>
              <w:numPr>
                <w:ilvl w:val="2"/>
                <w:numId w:val="6"/>
              </w:numPr>
            </w:pPr>
            <w:r>
              <w:t>Rash appeared more than 72 hours ago</w:t>
            </w:r>
          </w:p>
          <w:p w14:paraId="50CB9CE3" w14:textId="77777777" w:rsidR="009D52E3" w:rsidRDefault="009D52E3" w:rsidP="009D52E3">
            <w:pPr>
              <w:pStyle w:val="Tablebullet2"/>
            </w:pPr>
            <w:r>
              <w:t>Clarification on which areas of body are excluded from treatment under PGD</w:t>
            </w:r>
          </w:p>
          <w:p w14:paraId="2E4E9698" w14:textId="77777777" w:rsidR="009D52E3" w:rsidRDefault="009D52E3" w:rsidP="009D52E3">
            <w:pPr>
              <w:pStyle w:val="Tablebullet2"/>
            </w:pPr>
            <w:r>
              <w:t>Addition of exclusion if patient already taking oral antiviral medication</w:t>
            </w:r>
          </w:p>
          <w:p w14:paraId="17F40ECD" w14:textId="77777777" w:rsidR="009D52E3" w:rsidRDefault="009D52E3" w:rsidP="009D52E3">
            <w:pPr>
              <w:pStyle w:val="Tablebullet2"/>
            </w:pPr>
            <w:r>
              <w:t>Removal of new vesicles forming after 7 days exclusion</w:t>
            </w:r>
          </w:p>
          <w:p w14:paraId="08E89030" w14:textId="77777777" w:rsidR="009D52E3" w:rsidRDefault="009D52E3" w:rsidP="009D52E3">
            <w:pPr>
              <w:pStyle w:val="Tablebullet2"/>
            </w:pPr>
            <w:r>
              <w:t>Addition of examples of impaired gastrointestinal absorption</w:t>
            </w:r>
          </w:p>
          <w:p w14:paraId="5CF04060" w14:textId="77777777" w:rsidR="009D52E3" w:rsidRDefault="009D52E3" w:rsidP="009D52E3">
            <w:pPr>
              <w:pStyle w:val="Tablebullet2"/>
            </w:pPr>
            <w:r>
              <w:t>Clarification on immunosuppression definition and removal of reference to HIV</w:t>
            </w:r>
          </w:p>
          <w:p w14:paraId="07E292E6" w14:textId="77777777" w:rsidR="009D52E3" w:rsidRDefault="009D52E3" w:rsidP="009D52E3">
            <w:pPr>
              <w:pStyle w:val="Tablebullet2"/>
            </w:pPr>
            <w:r>
              <w:t>Removal of breastfeeding exclusion</w:t>
            </w:r>
          </w:p>
          <w:p w14:paraId="1A2A23E0" w14:textId="77777777" w:rsidR="009D52E3" w:rsidRDefault="009D52E3" w:rsidP="009D52E3">
            <w:pPr>
              <w:pStyle w:val="Tablebullet2"/>
            </w:pPr>
            <w:r>
              <w:t>Removal of fever and headache examples from systemically unwell exclusion</w:t>
            </w:r>
          </w:p>
          <w:p w14:paraId="5DAF0331" w14:textId="77777777" w:rsidR="009D52E3" w:rsidRDefault="009D52E3" w:rsidP="009D52E3">
            <w:pPr>
              <w:pStyle w:val="Tablebullet2"/>
            </w:pPr>
            <w:r>
              <w:t>Clarification on moderate to severe renal impairment</w:t>
            </w:r>
          </w:p>
          <w:p w14:paraId="1E1A5F32" w14:textId="77777777" w:rsidR="009D52E3" w:rsidRDefault="009D52E3" w:rsidP="009D52E3">
            <w:pPr>
              <w:pStyle w:val="Tablebullet2"/>
            </w:pPr>
            <w:r>
              <w:t>Clarification on definition of recurrent shingles</w:t>
            </w:r>
          </w:p>
          <w:p w14:paraId="74C2C652" w14:textId="5039F4A1" w:rsidR="009D52E3" w:rsidRDefault="009D52E3" w:rsidP="009D52E3">
            <w:pPr>
              <w:pStyle w:val="Tablebullet2"/>
            </w:pPr>
            <w:r>
              <w:t xml:space="preserve">Removal of severe pain not responding to </w:t>
            </w:r>
            <w:r w:rsidR="00943E63">
              <w:t>over-the-counter</w:t>
            </w:r>
            <w:r>
              <w:t xml:space="preserve"> analgesics exclusion</w:t>
            </w:r>
          </w:p>
          <w:p w14:paraId="6F3F2ABA" w14:textId="77777777" w:rsidR="009D52E3" w:rsidRDefault="009D52E3" w:rsidP="009D52E3">
            <w:pPr>
              <w:pStyle w:val="Tablebullet2"/>
            </w:pPr>
            <w:r>
              <w:t>Standardisation across all NHS PFS PGDs of wording on interactions</w:t>
            </w:r>
          </w:p>
          <w:p w14:paraId="655713FC" w14:textId="2B759253" w:rsidR="009D52E3" w:rsidRDefault="009D52E3" w:rsidP="009D52E3">
            <w:pPr>
              <w:pStyle w:val="Tablebullet1"/>
              <w:numPr>
                <w:ilvl w:val="0"/>
                <w:numId w:val="0"/>
              </w:numPr>
              <w:ind w:left="360"/>
            </w:pPr>
            <w:r>
              <w:t>1.4 “Cautions/need for further advice”</w:t>
            </w:r>
            <w:r w:rsidR="0041327A">
              <w:t>:</w:t>
            </w:r>
            <w:r>
              <w:t xml:space="preserve"> </w:t>
            </w:r>
          </w:p>
          <w:p w14:paraId="58A69279" w14:textId="77777777" w:rsidR="009D52E3" w:rsidRDefault="009D52E3" w:rsidP="009D52E3">
            <w:pPr>
              <w:pStyle w:val="Tablebullet2"/>
            </w:pPr>
            <w:r>
              <w:t>Title – changed “doctor” to “prescriber”</w:t>
            </w:r>
          </w:p>
          <w:p w14:paraId="094E0354" w14:textId="77777777" w:rsidR="009D52E3" w:rsidRDefault="009D52E3" w:rsidP="009D52E3">
            <w:pPr>
              <w:pStyle w:val="Tablebullet1"/>
              <w:numPr>
                <w:ilvl w:val="0"/>
                <w:numId w:val="0"/>
              </w:numPr>
              <w:ind w:left="720" w:firstLine="59"/>
            </w:pPr>
            <w:r>
              <w:lastRenderedPageBreak/>
              <w:t xml:space="preserve">Updated to reflect range of professionals who </w:t>
            </w:r>
            <w:proofErr w:type="gramStart"/>
            <w:r>
              <w:t>are able to</w:t>
            </w:r>
            <w:proofErr w:type="gramEnd"/>
            <w:r>
              <w:t xml:space="preserve"> independently prescribe</w:t>
            </w:r>
          </w:p>
          <w:p w14:paraId="10E2590D" w14:textId="77777777" w:rsidR="009D52E3" w:rsidRDefault="009D52E3" w:rsidP="009D52E3">
            <w:pPr>
              <w:pStyle w:val="Tablebullet1"/>
            </w:pPr>
            <w:r>
              <w:t>Insertion of further guidance on renal impairment</w:t>
            </w:r>
          </w:p>
          <w:p w14:paraId="567F0FA7" w14:textId="77777777" w:rsidR="009D52E3" w:rsidRDefault="009D52E3" w:rsidP="009D52E3">
            <w:pPr>
              <w:pStyle w:val="Tablebullet1"/>
            </w:pPr>
            <w:r>
              <w:t>Insertion of guidance to patients taking aciclovir whilst breastfeeding.</w:t>
            </w:r>
          </w:p>
          <w:p w14:paraId="638861E4" w14:textId="77777777" w:rsidR="009D52E3" w:rsidRDefault="009D52E3" w:rsidP="009D52E3">
            <w:pPr>
              <w:pStyle w:val="Tablebullet1"/>
            </w:pPr>
            <w:r>
              <w:t>Removal of paragraph regarding patient’s physical presence in pharmacy to obtain treatment.</w:t>
            </w:r>
          </w:p>
          <w:p w14:paraId="02205B12" w14:textId="77777777" w:rsidR="009D52E3" w:rsidRDefault="009D52E3" w:rsidP="009D52E3">
            <w:pPr>
              <w:pStyle w:val="Tablebullet1"/>
              <w:numPr>
                <w:ilvl w:val="0"/>
                <w:numId w:val="0"/>
              </w:numPr>
              <w:ind w:left="360"/>
            </w:pPr>
            <w:r>
              <w:t>2.3 Dosage section – amendment to guidance on timing of dosage</w:t>
            </w:r>
          </w:p>
          <w:p w14:paraId="2E5282F4" w14:textId="77777777" w:rsidR="009D52E3" w:rsidRDefault="009D52E3" w:rsidP="009D52E3">
            <w:pPr>
              <w:pStyle w:val="Tablebullet1"/>
              <w:numPr>
                <w:ilvl w:val="0"/>
                <w:numId w:val="0"/>
              </w:numPr>
              <w:ind w:left="360"/>
            </w:pPr>
            <w:r>
              <w:t>2.4 Frequency section – amendment to guidance on frequency of dosage</w:t>
            </w:r>
          </w:p>
          <w:p w14:paraId="2E769413" w14:textId="77777777" w:rsidR="009D52E3" w:rsidRDefault="009D52E3" w:rsidP="009D52E3">
            <w:pPr>
              <w:pStyle w:val="Tablebullet1"/>
              <w:numPr>
                <w:ilvl w:val="0"/>
                <w:numId w:val="0"/>
              </w:numPr>
              <w:ind w:left="360"/>
            </w:pPr>
            <w:r>
              <w:t>2.6 Maximum or minimum treatment period section – amendment to clarify duration of treatment.</w:t>
            </w:r>
          </w:p>
          <w:p w14:paraId="161B67AF" w14:textId="77777777" w:rsidR="009D52E3" w:rsidRDefault="009D52E3" w:rsidP="009D52E3">
            <w:pPr>
              <w:pStyle w:val="Tablebullet1"/>
              <w:numPr>
                <w:ilvl w:val="0"/>
                <w:numId w:val="0"/>
              </w:numPr>
              <w:ind w:left="360"/>
            </w:pPr>
            <w:r>
              <w:t>3.1 “Warnings including possible adverse reactions and management of those” section – removal of specific drugs which may interact with aciclovir and addition of generic statement about checking for clinically significant interactions.</w:t>
            </w:r>
          </w:p>
          <w:p w14:paraId="346562B1" w14:textId="77777777" w:rsidR="009D52E3" w:rsidRDefault="009D52E3" w:rsidP="009D52E3">
            <w:pPr>
              <w:pStyle w:val="Tablebullet1"/>
              <w:numPr>
                <w:ilvl w:val="0"/>
                <w:numId w:val="0"/>
              </w:numPr>
              <w:ind w:left="360"/>
            </w:pPr>
            <w:r>
              <w:t>3.3. “Advice to patient and carer”</w:t>
            </w:r>
          </w:p>
          <w:p w14:paraId="3087EA08" w14:textId="77777777" w:rsidR="009D52E3" w:rsidRDefault="009D52E3" w:rsidP="009D52E3">
            <w:pPr>
              <w:pStyle w:val="Tablebullet2"/>
            </w:pPr>
            <w:r>
              <w:t>Clarification on avoiding contact with others</w:t>
            </w:r>
          </w:p>
          <w:p w14:paraId="692A048E" w14:textId="77777777" w:rsidR="009D52E3" w:rsidRDefault="009D52E3" w:rsidP="009D52E3">
            <w:pPr>
              <w:pStyle w:val="Tablebullet2"/>
            </w:pPr>
            <w:r>
              <w:t>Clarification on symptoms not improving after 7 days</w:t>
            </w:r>
          </w:p>
          <w:p w14:paraId="0BFD98A6" w14:textId="77777777" w:rsidR="009D52E3" w:rsidRDefault="009D52E3" w:rsidP="009D52E3">
            <w:pPr>
              <w:pStyle w:val="Tablebullet1"/>
              <w:numPr>
                <w:ilvl w:val="0"/>
                <w:numId w:val="0"/>
              </w:numPr>
              <w:ind w:left="360"/>
            </w:pPr>
            <w:r>
              <w:t>3.5 “Follow up” – clarification on advice to be given.</w:t>
            </w:r>
          </w:p>
          <w:p w14:paraId="29C3EBF4" w14:textId="0065EE1F" w:rsidR="009D52E3" w:rsidRDefault="009D52E3" w:rsidP="009D52E3"/>
        </w:tc>
      </w:tr>
    </w:tbl>
    <w:p w14:paraId="2D49AE37" w14:textId="2499539D" w:rsidR="008F428A" w:rsidRPr="007639B5" w:rsidRDefault="008F428A" w:rsidP="004050AD"/>
    <w:sectPr w:rsidR="008F428A" w:rsidRPr="007639B5" w:rsidSect="006456F6">
      <w:footnotePr>
        <w:numFmt w:val="lowerRoman"/>
      </w:footnotePr>
      <w:endnotePr>
        <w:numFmt w:val="decimal"/>
      </w:endnotePr>
      <w:pgSz w:w="11906" w:h="16838"/>
      <w:pgMar w:top="1418" w:right="1418" w:bottom="1531" w:left="1418"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4C5063" w14:textId="77777777" w:rsidR="00CB0CBA" w:rsidRPr="008B0187" w:rsidRDefault="00CB0CBA" w:rsidP="008B0187">
      <w:pPr>
        <w:pStyle w:val="Footer"/>
      </w:pPr>
    </w:p>
  </w:endnote>
  <w:endnote w:type="continuationSeparator" w:id="0">
    <w:p w14:paraId="17F92402" w14:textId="77777777" w:rsidR="00CB0CBA" w:rsidRDefault="00CB0CBA"/>
  </w:endnote>
  <w:endnote w:type="continuationNotice" w:id="1">
    <w:p w14:paraId="7E463ACC" w14:textId="77777777" w:rsidR="00CB0CBA" w:rsidRDefault="00CB0C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3395953"/>
      <w:docPartObj>
        <w:docPartGallery w:val="Page Numbers (Bottom of Page)"/>
        <w:docPartUnique/>
      </w:docPartObj>
    </w:sdtPr>
    <w:sdtContent>
      <w:p w14:paraId="7CC3AB16" w14:textId="77777777" w:rsidR="009D5B72" w:rsidRDefault="009D5B72" w:rsidP="00587532">
        <w:pPr>
          <w:pStyle w:val="Pagenumbers"/>
        </w:pPr>
        <w:r>
          <w:rPr>
            <w:noProof w:val="0"/>
          </w:rPr>
          <w:fldChar w:fldCharType="begin"/>
        </w:r>
        <w:r>
          <w:instrText xml:space="preserve"> PAGE   \* MERGEFORMAT </w:instrText>
        </w:r>
        <w:r>
          <w:rPr>
            <w:noProof w:val="0"/>
          </w:rPr>
          <w:fldChar w:fldCharType="separate"/>
        </w:r>
        <w:r w:rsidR="00B63C45">
          <w:t>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F4BD1" w14:textId="0A52B777" w:rsidR="0040598E" w:rsidRPr="00C3490E" w:rsidRDefault="001A7DA0" w:rsidP="002A3CA3">
    <w:pPr>
      <w:pStyle w:val="Coverfooter"/>
      <w:rPr>
        <w:color w:val="0078D4" w:themeColor="accent1"/>
      </w:rPr>
    </w:pPr>
    <w:bookmarkStart w:id="12" w:name="_Hlk69468892"/>
    <w:bookmarkStart w:id="13" w:name="_Hlk69468893"/>
    <w:bookmarkStart w:id="14" w:name="_Hlk69468894"/>
    <w:bookmarkStart w:id="15" w:name="_Hlk69468895"/>
    <w:bookmarkStart w:id="16" w:name="_Hlk69468896"/>
    <w:bookmarkStart w:id="17" w:name="_Hlk69468897"/>
    <w:r w:rsidRPr="00C3490E">
      <w:rPr>
        <w:noProof/>
        <w:color w:val="0078D4" w:themeColor="accent1"/>
        <w:lang w:eastAsia="en-GB"/>
      </w:rPr>
      <mc:AlternateContent>
        <mc:Choice Requires="wps">
          <w:drawing>
            <wp:anchor distT="0" distB="0" distL="114300" distR="114300" simplePos="0" relativeHeight="251661312" behindDoc="0" locked="0" layoutInCell="1" allowOverlap="1" wp14:anchorId="313B48E4" wp14:editId="4A6819B6">
              <wp:simplePos x="0" y="0"/>
              <wp:positionH relativeFrom="rightMargin">
                <wp:align>left</wp:align>
              </wp:positionH>
              <wp:positionV relativeFrom="bottomMargin">
                <wp:align>top</wp:align>
              </wp:positionV>
              <wp:extent cx="449119" cy="125984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9119" cy="1259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8C0E9" w14:textId="77777777" w:rsidR="001A7DA0" w:rsidRPr="00E234F4" w:rsidRDefault="001A7DA0" w:rsidP="001A7DA0">
                          <w:pPr>
                            <w:jc w:val="right"/>
                            <w:rPr>
                              <w:vanish/>
                              <w:color w:val="000000" w:themeColor="text1"/>
                              <w:sz w:val="16"/>
                              <w:szCs w:val="16"/>
                            </w:rPr>
                          </w:pPr>
                          <w:r w:rsidRPr="00E234F4">
                            <w:rPr>
                              <w:vanish/>
                              <w:color w:val="000000" w:themeColor="text1"/>
                              <w:sz w:val="16"/>
                              <w:szCs w:val="16"/>
                            </w:rPr>
                            <w:t>General</w:t>
                          </w:r>
                          <w:r>
                            <w:rPr>
                              <w:vanish/>
                              <w:color w:val="000000" w:themeColor="text1"/>
                              <w:sz w:val="16"/>
                              <w:szCs w:val="16"/>
                            </w:rPr>
                            <w:t xml:space="preserve"> v1</w:t>
                          </w:r>
                        </w:p>
                      </w:txbxContent>
                    </wps:txbx>
                    <wps:bodyPr rot="0" spcFirstLastPara="0" vertOverflow="overflow" horzOverflow="overflow" vert="vert" wrap="square" lIns="91440" tIns="4572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B48E4" id="Rectangle 13" o:spid="_x0000_s1027" alt="&quot;&quot;" style="position:absolute;margin-left:0;margin-top:0;width:35.35pt;height:99.2pt;z-index:251661312;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" filled="f" stroked="f" strokeweight="1.25pt">
              <v:textbox style="layout-flow:vertical" inset=",,,4mm">
                <w:txbxContent>
                  <w:p w14:paraId="17D8C0E9" w14:textId="77777777" w:rsidR="001A7DA0" w:rsidRPr="00E234F4" w:rsidRDefault="001A7DA0" w:rsidP="001A7DA0">
                    <w:pPr>
                      <w:jc w:val="right"/>
                      <w:rPr>
                        <w:vanish/>
                        <w:color w:val="000000" w:themeColor="text1"/>
                        <w:sz w:val="16"/>
                        <w:szCs w:val="16"/>
                      </w:rPr>
                    </w:pPr>
                    <w:r w:rsidRPr="00E234F4">
                      <w:rPr>
                        <w:vanish/>
                        <w:color w:val="000000" w:themeColor="text1"/>
                        <w:sz w:val="16"/>
                        <w:szCs w:val="16"/>
                      </w:rPr>
                      <w:t>General</w:t>
                    </w:r>
                    <w:r>
                      <w:rPr>
                        <w:vanish/>
                        <w:color w:val="000000" w:themeColor="text1"/>
                        <w:sz w:val="16"/>
                        <w:szCs w:val="16"/>
                      </w:rPr>
                      <w:t xml:space="preserve"> v1</w:t>
                    </w:r>
                  </w:p>
                </w:txbxContent>
              </v:textbox>
              <w10:wrap anchorx="margin" anchory="margin"/>
            </v:rect>
          </w:pict>
        </mc:Fallback>
      </mc:AlternateContent>
    </w:r>
    <w:r w:rsidR="007639B5" w:rsidRPr="00C3490E">
      <w:rPr>
        <w:color w:val="0078D4" w:themeColor="accent1"/>
      </w:rPr>
      <w:t xml:space="preserve">Version </w:t>
    </w:r>
    <w:bookmarkEnd w:id="12"/>
    <w:bookmarkEnd w:id="13"/>
    <w:bookmarkEnd w:id="14"/>
    <w:bookmarkEnd w:id="15"/>
    <w:bookmarkEnd w:id="16"/>
    <w:bookmarkEnd w:id="17"/>
    <w:r w:rsidR="00140426">
      <w:rPr>
        <w:color w:val="0078D4" w:themeColor="accent1"/>
      </w:rPr>
      <w:t>2</w:t>
    </w:r>
    <w:r w:rsidR="0005036E" w:rsidRPr="00C3490E">
      <w:rPr>
        <w:color w:val="0078D4" w:themeColor="accent1"/>
      </w:rPr>
      <w:t>.0</w:t>
    </w:r>
    <w:r w:rsidR="00E4168E">
      <w:rPr>
        <w:color w:val="0078D4" w:themeColor="accent1"/>
      </w:rPr>
      <w:tab/>
    </w:r>
    <w:r w:rsidR="00E4168E">
      <w:rPr>
        <w:rFonts w:ascii="Times New Roman"/>
        <w:noProof/>
        <w:sz w:val="20"/>
        <w:lang w:eastAsia="en-GB"/>
      </w:rPr>
      <w:drawing>
        <wp:inline distT="0" distB="0" distL="0" distR="0" wp14:anchorId="370C0A6C" wp14:editId="63F8A9B9">
          <wp:extent cx="1294213" cy="934244"/>
          <wp:effectExtent l="0" t="0" r="1270" b="0"/>
          <wp:docPr id="701410173" name="Picture 70141017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Logo, company name&#10;&#10;Description automatically generated"/>
                  <pic:cNvPicPr/>
                </pic:nvPicPr>
                <pic:blipFill>
                  <a:blip r:embed="rId1" cstate="print"/>
                  <a:stretch>
                    <a:fillRect/>
                  </a:stretch>
                </pic:blipFill>
                <pic:spPr>
                  <a:xfrm>
                    <a:off x="0" y="0"/>
                    <a:ext cx="1313832" cy="94840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289290511"/>
      <w:docPartObj>
        <w:docPartGallery w:val="Page Numbers (Bottom of Page)"/>
        <w:docPartUnique/>
      </w:docPartObj>
    </w:sdtPr>
    <w:sdtEndPr>
      <w:rPr>
        <w:noProof/>
      </w:rPr>
    </w:sdtEndPr>
    <w:sdtContent>
      <w:p w14:paraId="5ED03A79" w14:textId="7D4E271F" w:rsidR="00E4168E" w:rsidRPr="00E4168E" w:rsidRDefault="00E4168E" w:rsidP="00E4168E">
        <w:pPr>
          <w:pStyle w:val="Pagenumbers"/>
          <w:jc w:val="left"/>
          <w:rPr>
            <w:noProof w:val="0"/>
            <w:sz w:val="20"/>
            <w:szCs w:val="20"/>
          </w:rPr>
        </w:pPr>
        <w:r w:rsidRPr="00E4168E">
          <w:rPr>
            <w:noProof w:val="0"/>
            <w:sz w:val="20"/>
            <w:szCs w:val="20"/>
          </w:rPr>
          <w:t xml:space="preserve">NHS Pharmacy First Scotland </w:t>
        </w:r>
        <w:r>
          <w:rPr>
            <w:noProof w:val="0"/>
            <w:sz w:val="20"/>
            <w:szCs w:val="20"/>
          </w:rPr>
          <w:tab/>
        </w:r>
        <w:r>
          <w:rPr>
            <w:noProof w:val="0"/>
            <w:sz w:val="20"/>
            <w:szCs w:val="20"/>
          </w:rPr>
          <w:tab/>
        </w:r>
        <w:r w:rsidRPr="00E4168E">
          <w:rPr>
            <w:noProof w:val="0"/>
            <w:sz w:val="20"/>
            <w:szCs w:val="20"/>
          </w:rPr>
          <w:t xml:space="preserve">UNCONTROLLED WHEN PRINTED </w:t>
        </w:r>
      </w:p>
      <w:p w14:paraId="1357DFA9" w14:textId="6E2D7B45" w:rsidR="003F4C57" w:rsidRPr="00B060A4" w:rsidRDefault="00E4168E" w:rsidP="00E4168E">
        <w:pPr>
          <w:pStyle w:val="Pagenumbers"/>
          <w:jc w:val="left"/>
        </w:pPr>
        <w:r w:rsidRPr="00E4168E">
          <w:rPr>
            <w:noProof w:val="0"/>
            <w:sz w:val="20"/>
            <w:szCs w:val="20"/>
          </w:rPr>
          <w:t xml:space="preserve">PGD </w:t>
        </w:r>
        <w:r w:rsidR="005A57E0">
          <w:rPr>
            <w:noProof w:val="0"/>
            <w:sz w:val="20"/>
            <w:szCs w:val="20"/>
          </w:rPr>
          <w:t>Aciclovir tablets / dispersible tablets</w:t>
        </w:r>
        <w:r w:rsidRPr="00E4168E">
          <w:rPr>
            <w:noProof w:val="0"/>
            <w:sz w:val="20"/>
            <w:szCs w:val="20"/>
          </w:rPr>
          <w:t xml:space="preserve"> </w:t>
        </w:r>
        <w:r w:rsidRPr="00332EA9">
          <w:rPr>
            <w:noProof w:val="0"/>
            <w:sz w:val="20"/>
            <w:szCs w:val="20"/>
          </w:rPr>
          <w:t xml:space="preserve">Version </w:t>
        </w:r>
        <w:r w:rsidR="005A57E0">
          <w:rPr>
            <w:noProof w:val="0"/>
            <w:sz w:val="20"/>
            <w:szCs w:val="20"/>
          </w:rPr>
          <w:t>2</w:t>
        </w:r>
        <w:r w:rsidRPr="00332EA9">
          <w:rPr>
            <w:noProof w:val="0"/>
            <w:sz w:val="20"/>
            <w:szCs w:val="20"/>
          </w:rPr>
          <w:t xml:space="preserve">.0 </w:t>
        </w:r>
        <w:r w:rsidR="00F80E85" w:rsidRPr="00F80E85">
          <w:rPr>
            <w:noProof w:val="0"/>
            <w:sz w:val="20"/>
            <w:szCs w:val="20"/>
          </w:rPr>
          <w:t>Feb</w:t>
        </w:r>
        <w:r w:rsidR="00F80E85">
          <w:rPr>
            <w:noProof w:val="0"/>
            <w:sz w:val="20"/>
            <w:szCs w:val="20"/>
          </w:rPr>
          <w:t>r</w:t>
        </w:r>
        <w:r w:rsidR="00F80E85" w:rsidRPr="00F80E85">
          <w:rPr>
            <w:noProof w:val="0"/>
            <w:sz w:val="20"/>
            <w:szCs w:val="20"/>
          </w:rPr>
          <w:t xml:space="preserve">uary </w:t>
        </w:r>
        <w:proofErr w:type="gramStart"/>
        <w:r w:rsidRPr="00F80E85">
          <w:rPr>
            <w:noProof w:val="0"/>
            <w:sz w:val="20"/>
            <w:szCs w:val="20"/>
          </w:rPr>
          <w:t>202</w:t>
        </w:r>
        <w:r w:rsidR="005A03E7" w:rsidRPr="00F80E85">
          <w:rPr>
            <w:noProof w:val="0"/>
            <w:sz w:val="20"/>
            <w:szCs w:val="20"/>
          </w:rPr>
          <w:t>4</w:t>
        </w:r>
        <w:r w:rsidRPr="00F80E85">
          <w:rPr>
            <w:noProof w:val="0"/>
          </w:rPr>
          <w:t xml:space="preserve">  </w:t>
        </w:r>
        <w:r w:rsidRPr="00F80E85">
          <w:rPr>
            <w:noProof w:val="0"/>
            <w:sz w:val="20"/>
            <w:szCs w:val="20"/>
          </w:rPr>
          <w:t>Review</w:t>
        </w:r>
        <w:proofErr w:type="gramEnd"/>
        <w:r w:rsidRPr="00F80E85">
          <w:rPr>
            <w:noProof w:val="0"/>
            <w:sz w:val="20"/>
            <w:szCs w:val="20"/>
          </w:rPr>
          <w:t xml:space="preserve">: </w:t>
        </w:r>
        <w:r w:rsidR="00F80E85" w:rsidRPr="00F80E85">
          <w:rPr>
            <w:noProof w:val="0"/>
            <w:sz w:val="20"/>
            <w:szCs w:val="20"/>
          </w:rPr>
          <w:t>February</w:t>
        </w:r>
        <w:r w:rsidR="006626E7" w:rsidRPr="00F80E85">
          <w:rPr>
            <w:noProof w:val="0"/>
            <w:sz w:val="20"/>
            <w:szCs w:val="20"/>
          </w:rPr>
          <w:t xml:space="preserve"> </w:t>
        </w:r>
        <w:r w:rsidRPr="00F80E85">
          <w:rPr>
            <w:noProof w:val="0"/>
            <w:sz w:val="20"/>
            <w:szCs w:val="20"/>
          </w:rPr>
          <w:t>202</w:t>
        </w:r>
        <w:r w:rsidR="005A03E7" w:rsidRPr="00F80E85">
          <w:rPr>
            <w:noProof w:val="0"/>
            <w:sz w:val="20"/>
            <w:szCs w:val="20"/>
          </w:rPr>
          <w:t>6</w:t>
        </w:r>
        <w:r>
          <w:rPr>
            <w:noProof w:val="0"/>
          </w:rPr>
          <w:tab/>
        </w:r>
        <w:r w:rsidR="00710325">
          <w:rPr>
            <w:noProof w:val="0"/>
          </w:rPr>
          <w:fldChar w:fldCharType="begin"/>
        </w:r>
        <w:r w:rsidR="00710325">
          <w:instrText xml:space="preserve"> PAGE   \* MERGEFORMAT </w:instrText>
        </w:r>
        <w:r w:rsidR="00710325">
          <w:rPr>
            <w:noProof w:val="0"/>
          </w:rPr>
          <w:fldChar w:fldCharType="separate"/>
        </w:r>
        <w:r w:rsidR="00676670">
          <w:t>1</w:t>
        </w:r>
        <w:r w:rsidR="00710325">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475434"/>
      <w:docPartObj>
        <w:docPartGallery w:val="Page Numbers (Bottom of Page)"/>
        <w:docPartUnique/>
      </w:docPartObj>
    </w:sdtPr>
    <w:sdtContent>
      <w:sdt>
        <w:sdtPr>
          <w:id w:val="-705557575"/>
          <w:docPartObj>
            <w:docPartGallery w:val="Page Numbers (Bottom of Page)"/>
            <w:docPartUnique/>
          </w:docPartObj>
        </w:sdtPr>
        <w:sdtContent>
          <w:p w14:paraId="29986213" w14:textId="77777777" w:rsidR="006626E7" w:rsidRPr="00E4168E" w:rsidRDefault="006626E7" w:rsidP="006626E7">
            <w:pPr>
              <w:pStyle w:val="Pagenumbers"/>
              <w:jc w:val="left"/>
              <w:rPr>
                <w:noProof w:val="0"/>
                <w:sz w:val="20"/>
                <w:szCs w:val="20"/>
              </w:rPr>
            </w:pPr>
            <w:r w:rsidRPr="00E4168E">
              <w:rPr>
                <w:noProof w:val="0"/>
                <w:sz w:val="20"/>
                <w:szCs w:val="20"/>
              </w:rPr>
              <w:t xml:space="preserve">NHS Pharmacy First Scotland </w:t>
            </w:r>
            <w:r>
              <w:rPr>
                <w:noProof w:val="0"/>
                <w:sz w:val="20"/>
                <w:szCs w:val="20"/>
              </w:rPr>
              <w:tab/>
            </w:r>
            <w:r>
              <w:rPr>
                <w:noProof w:val="0"/>
                <w:sz w:val="20"/>
                <w:szCs w:val="20"/>
              </w:rPr>
              <w:tab/>
            </w:r>
            <w:r w:rsidRPr="00E4168E">
              <w:rPr>
                <w:noProof w:val="0"/>
                <w:sz w:val="20"/>
                <w:szCs w:val="20"/>
              </w:rPr>
              <w:t xml:space="preserve">UNCONTROLLED WHEN PRINTED </w:t>
            </w:r>
          </w:p>
          <w:p w14:paraId="118E5321" w14:textId="04A9B112" w:rsidR="007825E0" w:rsidRPr="00B060A4" w:rsidRDefault="006626E7" w:rsidP="006626E7">
            <w:pPr>
              <w:pStyle w:val="Pagenumbers"/>
              <w:jc w:val="left"/>
            </w:pPr>
            <w:r w:rsidRPr="00E4168E">
              <w:rPr>
                <w:noProof w:val="0"/>
                <w:sz w:val="20"/>
                <w:szCs w:val="20"/>
              </w:rPr>
              <w:t xml:space="preserve">PGD </w:t>
            </w:r>
            <w:r>
              <w:rPr>
                <w:noProof w:val="0"/>
                <w:sz w:val="20"/>
                <w:szCs w:val="20"/>
              </w:rPr>
              <w:t>Aciclovir tablets / dispersible tablets</w:t>
            </w:r>
            <w:r w:rsidRPr="00E4168E">
              <w:rPr>
                <w:noProof w:val="0"/>
                <w:sz w:val="20"/>
                <w:szCs w:val="20"/>
              </w:rPr>
              <w:t xml:space="preserve"> </w:t>
            </w:r>
            <w:r w:rsidRPr="00332EA9">
              <w:rPr>
                <w:noProof w:val="0"/>
                <w:sz w:val="20"/>
                <w:szCs w:val="20"/>
              </w:rPr>
              <w:t xml:space="preserve">Version </w:t>
            </w:r>
            <w:r>
              <w:rPr>
                <w:noProof w:val="0"/>
                <w:sz w:val="20"/>
                <w:szCs w:val="20"/>
              </w:rPr>
              <w:t>2</w:t>
            </w:r>
            <w:r w:rsidRPr="00332EA9">
              <w:rPr>
                <w:noProof w:val="0"/>
                <w:sz w:val="20"/>
                <w:szCs w:val="20"/>
              </w:rPr>
              <w:t xml:space="preserve">.0 </w:t>
            </w:r>
            <w:r w:rsidR="00F30D3A" w:rsidRPr="003D1892">
              <w:rPr>
                <w:noProof w:val="0"/>
                <w:sz w:val="20"/>
                <w:szCs w:val="20"/>
              </w:rPr>
              <w:t>Febru</w:t>
            </w:r>
            <w:r w:rsidR="003D1892" w:rsidRPr="003D1892">
              <w:rPr>
                <w:noProof w:val="0"/>
                <w:sz w:val="20"/>
                <w:szCs w:val="20"/>
              </w:rPr>
              <w:t>ary</w:t>
            </w:r>
            <w:r w:rsidRPr="003D1892">
              <w:rPr>
                <w:noProof w:val="0"/>
                <w:sz w:val="20"/>
                <w:szCs w:val="20"/>
              </w:rPr>
              <w:t xml:space="preserve"> </w:t>
            </w:r>
            <w:proofErr w:type="gramStart"/>
            <w:r w:rsidRPr="003D1892">
              <w:rPr>
                <w:noProof w:val="0"/>
                <w:sz w:val="20"/>
                <w:szCs w:val="20"/>
              </w:rPr>
              <w:t>202</w:t>
            </w:r>
            <w:r w:rsidR="00DE5E65" w:rsidRPr="003D1892">
              <w:rPr>
                <w:noProof w:val="0"/>
                <w:sz w:val="20"/>
                <w:szCs w:val="20"/>
              </w:rPr>
              <w:t>4</w:t>
            </w:r>
            <w:r w:rsidRPr="003D1892">
              <w:rPr>
                <w:noProof w:val="0"/>
              </w:rPr>
              <w:t xml:space="preserve">  </w:t>
            </w:r>
            <w:r w:rsidRPr="003D1892">
              <w:rPr>
                <w:noProof w:val="0"/>
                <w:sz w:val="20"/>
                <w:szCs w:val="20"/>
              </w:rPr>
              <w:t>Review</w:t>
            </w:r>
            <w:proofErr w:type="gramEnd"/>
            <w:r w:rsidRPr="003D1892">
              <w:rPr>
                <w:noProof w:val="0"/>
                <w:sz w:val="20"/>
                <w:szCs w:val="20"/>
              </w:rPr>
              <w:t xml:space="preserve">: </w:t>
            </w:r>
            <w:r w:rsidR="003D1892" w:rsidRPr="003D1892">
              <w:rPr>
                <w:noProof w:val="0"/>
                <w:sz w:val="20"/>
                <w:szCs w:val="20"/>
              </w:rPr>
              <w:t xml:space="preserve">February </w:t>
            </w:r>
            <w:r w:rsidRPr="003D1892">
              <w:rPr>
                <w:noProof w:val="0"/>
                <w:sz w:val="20"/>
                <w:szCs w:val="20"/>
              </w:rPr>
              <w:t>202</w:t>
            </w:r>
            <w:r w:rsidR="00DE5E65" w:rsidRPr="003D1892">
              <w:rPr>
                <w:noProof w:val="0"/>
                <w:sz w:val="20"/>
                <w:szCs w:val="20"/>
              </w:rPr>
              <w:t>6</w:t>
            </w:r>
            <w:r w:rsidR="00E4168E">
              <w:rPr>
                <w:noProof w:val="0"/>
              </w:rPr>
              <w:tab/>
            </w:r>
            <w:r w:rsidR="007825E0">
              <w:fldChar w:fldCharType="begin"/>
            </w:r>
            <w:r w:rsidR="007825E0">
              <w:instrText xml:space="preserve"> PAGE   \* MERGEFORMAT </w:instrText>
            </w:r>
            <w:r w:rsidR="007825E0">
              <w:fldChar w:fldCharType="separate"/>
            </w:r>
            <w:r w:rsidR="00676670">
              <w:t>20</w:t>
            </w:r>
            <w:r w:rsidR="007825E0">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7BA040" w14:textId="77777777" w:rsidR="00CB0CBA" w:rsidRDefault="00CB0CBA">
      <w:r>
        <w:separator/>
      </w:r>
    </w:p>
  </w:footnote>
  <w:footnote w:type="continuationSeparator" w:id="0">
    <w:p w14:paraId="414C8A8C" w14:textId="77777777" w:rsidR="00CB0CBA" w:rsidRDefault="00CB0CBA" w:rsidP="00151D33">
      <w:r>
        <w:continuationSeparator/>
      </w:r>
    </w:p>
    <w:p w14:paraId="306BE158" w14:textId="77777777" w:rsidR="00CB0CBA" w:rsidRDefault="00CB0CBA" w:rsidP="00151D33"/>
    <w:p w14:paraId="35B0C78F" w14:textId="77777777" w:rsidR="00CB0CBA" w:rsidRDefault="00CB0CBA"/>
  </w:footnote>
  <w:footnote w:type="continuationNotice" w:id="1">
    <w:p w14:paraId="2E989B4F" w14:textId="77777777" w:rsidR="00CB0CBA" w:rsidRDefault="00CB0C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DF4E1" w14:textId="5E27322E" w:rsidR="0006090C" w:rsidRPr="0040598E" w:rsidRDefault="00CB2117" w:rsidP="00E234F4">
    <w:pPr>
      <w:pStyle w:val="Header"/>
    </w:pPr>
    <w:r>
      <w:tab/>
    </w:r>
    <w:r w:rsidR="0008597E">
      <w:rPr>
        <w:noProof/>
        <w:lang w:eastAsia="en-GB"/>
      </w:rPr>
      <w:drawing>
        <wp:inline distT="0" distB="0" distL="0" distR="0" wp14:anchorId="7CE92CAD" wp14:editId="1EEF047D">
          <wp:extent cx="2257425" cy="1342369"/>
          <wp:effectExtent l="0" t="0" r="0" b="0"/>
          <wp:docPr id="1833916603" name="Picture 18339166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3650" cy="1352017"/>
                  </a:xfrm>
                  <a:prstGeom prst="rect">
                    <a:avLst/>
                  </a:prstGeom>
                </pic:spPr>
              </pic:pic>
            </a:graphicData>
          </a:graphic>
        </wp:inline>
      </w:drawing>
    </w:r>
    <w:r w:rsidR="00E234F4">
      <w:rPr>
        <w:noProof/>
        <w:lang w:eastAsia="en-GB"/>
      </w:rPr>
      <w:drawing>
        <wp:anchor distT="0" distB="0" distL="114300" distR="114300" simplePos="0" relativeHeight="251678720" behindDoc="1" locked="0" layoutInCell="1" allowOverlap="1" wp14:anchorId="472E66A1" wp14:editId="78AC5376">
          <wp:simplePos x="0" y="0"/>
          <wp:positionH relativeFrom="page">
            <wp:posOffset>-2540</wp:posOffset>
          </wp:positionH>
          <wp:positionV relativeFrom="paragraph">
            <wp:posOffset>-2061736</wp:posOffset>
          </wp:positionV>
          <wp:extent cx="7560000" cy="10693816"/>
          <wp:effectExtent l="0" t="0" r="3175" b="0"/>
          <wp:wrapNone/>
          <wp:docPr id="447696427" name="Picture 447696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duotone>
                      <a:schemeClr val="accent1">
                        <a:shade val="45000"/>
                        <a:satMod val="135000"/>
                      </a:schemeClr>
                      <a:prstClr val="white"/>
                    </a:duotone>
                    <a:alphaModFix amt="20000"/>
                    <a:extLst>
                      <a:ext uri="{BEBA8EAE-BF5A-486C-A8C5-ECC9F3942E4B}">
                        <a14:imgProps xmlns:a14="http://schemas.microsoft.com/office/drawing/2010/main">
                          <a14:imgLayer r:embed="rId3">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7560000" cy="106938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94363" w14:textId="010C1FDA" w:rsidR="00D60D3C" w:rsidRDefault="00D60D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22FA1" w14:textId="492EA0FF" w:rsidR="00D60D3C" w:rsidRDefault="00D60D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89879" w14:textId="66E1D743" w:rsidR="00D60D3C" w:rsidRDefault="00D60D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56F19" w14:textId="53A7CB5E" w:rsidR="00D60D3C" w:rsidRDefault="00D60D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770BD" w14:textId="6731BE58" w:rsidR="00D60D3C" w:rsidRDefault="00D60D3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76FB4" w14:textId="1CE33653" w:rsidR="00D60D3C" w:rsidRDefault="00D60D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02658"/>
    <w:multiLevelType w:val="hybridMultilevel"/>
    <w:tmpl w:val="6890E59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 w15:restartNumberingAfterBreak="0">
    <w:nsid w:val="087D47CE"/>
    <w:multiLevelType w:val="multilevel"/>
    <w:tmpl w:val="CA78EF3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26D2621"/>
    <w:multiLevelType w:val="hybridMultilevel"/>
    <w:tmpl w:val="5706E262"/>
    <w:lvl w:ilvl="0" w:tplc="D56636FE">
      <w:start w:val="1"/>
      <w:numFmt w:val="bullet"/>
      <w:pStyle w:val="Bullet3"/>
      <w:lvlText w:val=""/>
      <w:lvlJc w:val="left"/>
      <w:pPr>
        <w:ind w:left="2194" w:hanging="360"/>
      </w:pPr>
      <w:rPr>
        <w:rFonts w:ascii="Wingdings" w:hAnsi="Wingdings"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abstractNum w:abstractNumId="3" w15:restartNumberingAfterBreak="0">
    <w:nsid w:val="1741493E"/>
    <w:multiLevelType w:val="hybridMultilevel"/>
    <w:tmpl w:val="621C6454"/>
    <w:lvl w:ilvl="0" w:tplc="2CCABE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636E7"/>
    <w:multiLevelType w:val="multilevel"/>
    <w:tmpl w:val="71902B66"/>
    <w:lvl w:ilvl="0">
      <w:start w:val="1"/>
      <w:numFmt w:val="decimal"/>
      <w:pStyle w:val="Tablebulletnumbered1123"/>
      <w:lvlText w:val="%1."/>
      <w:lvlJc w:val="left"/>
      <w:pPr>
        <w:tabs>
          <w:tab w:val="num" w:pos="284"/>
        </w:tabs>
        <w:ind w:left="284" w:hanging="284"/>
      </w:pPr>
      <w:rPr>
        <w:rFonts w:hint="default"/>
      </w:rPr>
    </w:lvl>
    <w:lvl w:ilvl="1">
      <w:start w:val="1"/>
      <w:numFmt w:val="lowerLetter"/>
      <w:pStyle w:val="Tablebulletnumbered2abc"/>
      <w:lvlText w:val="%2."/>
      <w:lvlJc w:val="left"/>
      <w:pPr>
        <w:tabs>
          <w:tab w:val="num" w:pos="567"/>
        </w:tabs>
        <w:ind w:left="56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5586727"/>
    <w:multiLevelType w:val="hybridMultilevel"/>
    <w:tmpl w:val="B4883DBA"/>
    <w:lvl w:ilvl="0" w:tplc="81809D90">
      <w:start w:val="1"/>
      <w:numFmt w:val="bullet"/>
      <w:pStyle w:val="Tablebullet1"/>
      <w:lvlText w:val=""/>
      <w:lvlJc w:val="left"/>
      <w:pPr>
        <w:ind w:left="720" w:hanging="360"/>
      </w:pPr>
      <w:rPr>
        <w:rFonts w:ascii="Symbol" w:hAnsi="Symbol" w:hint="default"/>
      </w:rPr>
    </w:lvl>
    <w:lvl w:ilvl="1" w:tplc="76ECB9A6">
      <w:start w:val="1"/>
      <w:numFmt w:val="bullet"/>
      <w:pStyle w:val="Tablebullet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E0223"/>
    <w:multiLevelType w:val="multilevel"/>
    <w:tmpl w:val="4288B0E0"/>
    <w:lvl w:ilvl="0">
      <w:start w:val="1"/>
      <w:numFmt w:val="decimal"/>
      <w:pStyle w:val="Bulletnumbered1123"/>
      <w:lvlText w:val="%1."/>
      <w:lvlJc w:val="left"/>
      <w:pPr>
        <w:ind w:left="697" w:hanging="337"/>
      </w:pPr>
      <w:rPr>
        <w:rFonts w:hint="default"/>
      </w:rPr>
    </w:lvl>
    <w:lvl w:ilvl="1">
      <w:start w:val="1"/>
      <w:numFmt w:val="lowerLetter"/>
      <w:lvlRestart w:val="0"/>
      <w:pStyle w:val="Bulletnumbered2abc"/>
      <w:lvlText w:val="%2."/>
      <w:lvlJc w:val="left"/>
      <w:pPr>
        <w:ind w:left="1440" w:hanging="360"/>
      </w:pPr>
      <w:rPr>
        <w:rFonts w:hint="default"/>
      </w:rPr>
    </w:lvl>
    <w:lvl w:ilvl="2">
      <w:start w:val="1"/>
      <w:numFmt w:val="lowerRoman"/>
      <w:pStyle w:val="Bulletnumbered3iii"/>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EFA7177"/>
    <w:multiLevelType w:val="multilevel"/>
    <w:tmpl w:val="63A647BC"/>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color w:val="0070C0"/>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 w15:restartNumberingAfterBreak="0">
    <w:nsid w:val="321D3884"/>
    <w:multiLevelType w:val="hybridMultilevel"/>
    <w:tmpl w:val="1D7A48C4"/>
    <w:lvl w:ilvl="0" w:tplc="08090001">
      <w:start w:val="1"/>
      <w:numFmt w:val="bullet"/>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9" w15:restartNumberingAfterBreak="0">
    <w:nsid w:val="36D41AAD"/>
    <w:multiLevelType w:val="hybridMultilevel"/>
    <w:tmpl w:val="47B2E53C"/>
    <w:lvl w:ilvl="0" w:tplc="08090001">
      <w:start w:val="1"/>
      <w:numFmt w:val="bullet"/>
      <w:lvlText w:val=""/>
      <w:lvlJc w:val="left"/>
      <w:pPr>
        <w:ind w:left="1310" w:hanging="360"/>
      </w:pPr>
      <w:rPr>
        <w:rFonts w:ascii="Symbol" w:hAnsi="Symbol" w:hint="default"/>
      </w:rPr>
    </w:lvl>
    <w:lvl w:ilvl="1" w:tplc="08090003" w:tentative="1">
      <w:start w:val="1"/>
      <w:numFmt w:val="bullet"/>
      <w:lvlText w:val="o"/>
      <w:lvlJc w:val="left"/>
      <w:pPr>
        <w:ind w:left="2030" w:hanging="360"/>
      </w:pPr>
      <w:rPr>
        <w:rFonts w:ascii="Courier New" w:hAnsi="Courier New" w:cs="Courier New" w:hint="default"/>
      </w:rPr>
    </w:lvl>
    <w:lvl w:ilvl="2" w:tplc="08090005" w:tentative="1">
      <w:start w:val="1"/>
      <w:numFmt w:val="bullet"/>
      <w:lvlText w:val=""/>
      <w:lvlJc w:val="left"/>
      <w:pPr>
        <w:ind w:left="2750" w:hanging="360"/>
      </w:pPr>
      <w:rPr>
        <w:rFonts w:ascii="Wingdings" w:hAnsi="Wingdings" w:hint="default"/>
      </w:rPr>
    </w:lvl>
    <w:lvl w:ilvl="3" w:tplc="08090001" w:tentative="1">
      <w:start w:val="1"/>
      <w:numFmt w:val="bullet"/>
      <w:lvlText w:val=""/>
      <w:lvlJc w:val="left"/>
      <w:pPr>
        <w:ind w:left="3470" w:hanging="360"/>
      </w:pPr>
      <w:rPr>
        <w:rFonts w:ascii="Symbol" w:hAnsi="Symbol" w:hint="default"/>
      </w:rPr>
    </w:lvl>
    <w:lvl w:ilvl="4" w:tplc="08090003" w:tentative="1">
      <w:start w:val="1"/>
      <w:numFmt w:val="bullet"/>
      <w:lvlText w:val="o"/>
      <w:lvlJc w:val="left"/>
      <w:pPr>
        <w:ind w:left="4190" w:hanging="360"/>
      </w:pPr>
      <w:rPr>
        <w:rFonts w:ascii="Courier New" w:hAnsi="Courier New" w:cs="Courier New" w:hint="default"/>
      </w:rPr>
    </w:lvl>
    <w:lvl w:ilvl="5" w:tplc="08090005" w:tentative="1">
      <w:start w:val="1"/>
      <w:numFmt w:val="bullet"/>
      <w:lvlText w:val=""/>
      <w:lvlJc w:val="left"/>
      <w:pPr>
        <w:ind w:left="4910" w:hanging="360"/>
      </w:pPr>
      <w:rPr>
        <w:rFonts w:ascii="Wingdings" w:hAnsi="Wingdings" w:hint="default"/>
      </w:rPr>
    </w:lvl>
    <w:lvl w:ilvl="6" w:tplc="08090001" w:tentative="1">
      <w:start w:val="1"/>
      <w:numFmt w:val="bullet"/>
      <w:lvlText w:val=""/>
      <w:lvlJc w:val="left"/>
      <w:pPr>
        <w:ind w:left="5630" w:hanging="360"/>
      </w:pPr>
      <w:rPr>
        <w:rFonts w:ascii="Symbol" w:hAnsi="Symbol" w:hint="default"/>
      </w:rPr>
    </w:lvl>
    <w:lvl w:ilvl="7" w:tplc="08090003" w:tentative="1">
      <w:start w:val="1"/>
      <w:numFmt w:val="bullet"/>
      <w:lvlText w:val="o"/>
      <w:lvlJc w:val="left"/>
      <w:pPr>
        <w:ind w:left="6350" w:hanging="360"/>
      </w:pPr>
      <w:rPr>
        <w:rFonts w:ascii="Courier New" w:hAnsi="Courier New" w:cs="Courier New" w:hint="default"/>
      </w:rPr>
    </w:lvl>
    <w:lvl w:ilvl="8" w:tplc="08090005" w:tentative="1">
      <w:start w:val="1"/>
      <w:numFmt w:val="bullet"/>
      <w:lvlText w:val=""/>
      <w:lvlJc w:val="left"/>
      <w:pPr>
        <w:ind w:left="7070" w:hanging="360"/>
      </w:pPr>
      <w:rPr>
        <w:rFonts w:ascii="Wingdings" w:hAnsi="Wingdings" w:hint="default"/>
      </w:rPr>
    </w:lvl>
  </w:abstractNum>
  <w:abstractNum w:abstractNumId="10" w15:restartNumberingAfterBreak="0">
    <w:nsid w:val="3997051C"/>
    <w:multiLevelType w:val="hybridMultilevel"/>
    <w:tmpl w:val="76E22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E93D40"/>
    <w:multiLevelType w:val="hybridMultilevel"/>
    <w:tmpl w:val="FBB6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1B606F"/>
    <w:multiLevelType w:val="hybridMultilevel"/>
    <w:tmpl w:val="15CC8CAE"/>
    <w:lvl w:ilvl="0" w:tplc="F98E485E">
      <w:start w:val="1"/>
      <w:numFmt w:val="lowerLetter"/>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3" w15:restartNumberingAfterBreak="0">
    <w:nsid w:val="62EA000F"/>
    <w:multiLevelType w:val="hybridMultilevel"/>
    <w:tmpl w:val="DC4A8DCC"/>
    <w:lvl w:ilvl="0" w:tplc="2CCABE02">
      <w:start w:val="1"/>
      <w:numFmt w:val="bullet"/>
      <w:pStyle w:val="Bullet1"/>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4" w15:restartNumberingAfterBreak="0">
    <w:nsid w:val="6C2A55E7"/>
    <w:multiLevelType w:val="hybridMultilevel"/>
    <w:tmpl w:val="806AFC4A"/>
    <w:lvl w:ilvl="0" w:tplc="6D806ABC">
      <w:start w:val="1"/>
      <w:numFmt w:val="bullet"/>
      <w:pStyle w:val="Bullet2"/>
      <w:lvlText w:val="o"/>
      <w:lvlJc w:val="left"/>
      <w:pPr>
        <w:ind w:left="1854" w:hanging="360"/>
      </w:pPr>
      <w:rPr>
        <w:rFonts w:ascii="Courier New" w:hAnsi="Courier New" w:cs="Courier New" w:hint="default"/>
      </w:rPr>
    </w:lvl>
    <w:lvl w:ilvl="1" w:tplc="D2A80396">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6FEC6F74"/>
    <w:multiLevelType w:val="hybridMultilevel"/>
    <w:tmpl w:val="FBEE5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A1560F"/>
    <w:multiLevelType w:val="hybridMultilevel"/>
    <w:tmpl w:val="A7948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4C7E51"/>
    <w:multiLevelType w:val="hybridMultilevel"/>
    <w:tmpl w:val="07DAB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342299"/>
    <w:multiLevelType w:val="hybridMultilevel"/>
    <w:tmpl w:val="FC62CF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911890"/>
    <w:multiLevelType w:val="hybridMultilevel"/>
    <w:tmpl w:val="B172F50A"/>
    <w:lvl w:ilvl="0" w:tplc="08090003">
      <w:start w:val="1"/>
      <w:numFmt w:val="bullet"/>
      <w:lvlText w:val="o"/>
      <w:lvlJc w:val="left"/>
      <w:pPr>
        <w:ind w:left="780" w:hanging="360"/>
      </w:pPr>
      <w:rPr>
        <w:rFonts w:ascii="Courier New" w:hAnsi="Courier New" w:cs="Courier New"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num w:numId="1" w16cid:durableId="774986399">
    <w:abstractNumId w:val="12"/>
    <w:lvlOverride w:ilvl="0">
      <w:startOverride w:val="1"/>
    </w:lvlOverride>
  </w:num>
  <w:num w:numId="2" w16cid:durableId="4693724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67056025">
    <w:abstractNumId w:val="3"/>
  </w:num>
  <w:num w:numId="4" w16cid:durableId="1912422960">
    <w:abstractNumId w:val="14"/>
  </w:num>
  <w:num w:numId="5" w16cid:durableId="757361738">
    <w:abstractNumId w:val="2"/>
  </w:num>
  <w:num w:numId="6" w16cid:durableId="356277678">
    <w:abstractNumId w:val="5"/>
  </w:num>
  <w:num w:numId="7" w16cid:durableId="171071938">
    <w:abstractNumId w:val="6"/>
  </w:num>
  <w:num w:numId="8" w16cid:durableId="1794052551">
    <w:abstractNumId w:val="7"/>
  </w:num>
  <w:num w:numId="9" w16cid:durableId="2100902259">
    <w:abstractNumId w:val="4"/>
  </w:num>
  <w:num w:numId="10" w16cid:durableId="1010373368">
    <w:abstractNumId w:val="1"/>
  </w:num>
  <w:num w:numId="11" w16cid:durableId="164788101">
    <w:abstractNumId w:val="1"/>
  </w:num>
  <w:num w:numId="12" w16cid:durableId="283394241">
    <w:abstractNumId w:val="11"/>
  </w:num>
  <w:num w:numId="13" w16cid:durableId="1918828679">
    <w:abstractNumId w:val="7"/>
  </w:num>
  <w:num w:numId="14" w16cid:durableId="1481531018">
    <w:abstractNumId w:val="12"/>
  </w:num>
  <w:num w:numId="15" w16cid:durableId="408121161">
    <w:abstractNumId w:val="17"/>
  </w:num>
  <w:num w:numId="16" w16cid:durableId="207568412">
    <w:abstractNumId w:val="10"/>
  </w:num>
  <w:num w:numId="17" w16cid:durableId="1425807257">
    <w:abstractNumId w:val="15"/>
  </w:num>
  <w:num w:numId="18" w16cid:durableId="1598560923">
    <w:abstractNumId w:val="0"/>
  </w:num>
  <w:num w:numId="19" w16cid:durableId="1145201537">
    <w:abstractNumId w:val="19"/>
  </w:num>
  <w:num w:numId="20" w16cid:durableId="2020156119">
    <w:abstractNumId w:val="13"/>
  </w:num>
  <w:num w:numId="21" w16cid:durableId="70470335">
    <w:abstractNumId w:val="18"/>
  </w:num>
  <w:num w:numId="22" w16cid:durableId="1132015005">
    <w:abstractNumId w:val="8"/>
  </w:num>
  <w:num w:numId="23" w16cid:durableId="1206407823">
    <w:abstractNumId w:val="16"/>
  </w:num>
  <w:num w:numId="24" w16cid:durableId="14189244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SortMethod w:val="0000"/>
  <w:styleLockTheme/>
  <w:styleLockQFSet/>
  <w:defaultTabStop w:val="720"/>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9B5"/>
    <w:rsid w:val="000038DC"/>
    <w:rsid w:val="00003F53"/>
    <w:rsid w:val="00006C8B"/>
    <w:rsid w:val="00011125"/>
    <w:rsid w:val="00011476"/>
    <w:rsid w:val="00013B33"/>
    <w:rsid w:val="000144FB"/>
    <w:rsid w:val="00014DAD"/>
    <w:rsid w:val="0001626E"/>
    <w:rsid w:val="000202E1"/>
    <w:rsid w:val="00021AE4"/>
    <w:rsid w:val="00022686"/>
    <w:rsid w:val="0002275E"/>
    <w:rsid w:val="00023397"/>
    <w:rsid w:val="00023E83"/>
    <w:rsid w:val="0002442E"/>
    <w:rsid w:val="00025D78"/>
    <w:rsid w:val="00030864"/>
    <w:rsid w:val="0003229D"/>
    <w:rsid w:val="00032717"/>
    <w:rsid w:val="0003362B"/>
    <w:rsid w:val="000336B5"/>
    <w:rsid w:val="00037278"/>
    <w:rsid w:val="00041059"/>
    <w:rsid w:val="00041166"/>
    <w:rsid w:val="00041AE6"/>
    <w:rsid w:val="00043625"/>
    <w:rsid w:val="0004505F"/>
    <w:rsid w:val="00045BE6"/>
    <w:rsid w:val="00045D32"/>
    <w:rsid w:val="000468ED"/>
    <w:rsid w:val="00046D33"/>
    <w:rsid w:val="00050116"/>
    <w:rsid w:val="0005036E"/>
    <w:rsid w:val="00051733"/>
    <w:rsid w:val="00052B2F"/>
    <w:rsid w:val="00054AC2"/>
    <w:rsid w:val="000555C7"/>
    <w:rsid w:val="000570C1"/>
    <w:rsid w:val="00057C3F"/>
    <w:rsid w:val="0006090C"/>
    <w:rsid w:val="000632D1"/>
    <w:rsid w:val="00063DCE"/>
    <w:rsid w:val="00064091"/>
    <w:rsid w:val="000644CB"/>
    <w:rsid w:val="00065A3F"/>
    <w:rsid w:val="00065CAC"/>
    <w:rsid w:val="00066995"/>
    <w:rsid w:val="000677C1"/>
    <w:rsid w:val="00067929"/>
    <w:rsid w:val="000700D3"/>
    <w:rsid w:val="00072C63"/>
    <w:rsid w:val="000743E6"/>
    <w:rsid w:val="000767E0"/>
    <w:rsid w:val="0007695F"/>
    <w:rsid w:val="0007724F"/>
    <w:rsid w:val="000828FC"/>
    <w:rsid w:val="00082A45"/>
    <w:rsid w:val="00084CFB"/>
    <w:rsid w:val="00085185"/>
    <w:rsid w:val="00085772"/>
    <w:rsid w:val="0008597E"/>
    <w:rsid w:val="00085E40"/>
    <w:rsid w:val="0008721E"/>
    <w:rsid w:val="00087ED6"/>
    <w:rsid w:val="000914CA"/>
    <w:rsid w:val="00091513"/>
    <w:rsid w:val="00093561"/>
    <w:rsid w:val="00093ABF"/>
    <w:rsid w:val="00096B1A"/>
    <w:rsid w:val="000A021F"/>
    <w:rsid w:val="000A1DFC"/>
    <w:rsid w:val="000A2008"/>
    <w:rsid w:val="000A3576"/>
    <w:rsid w:val="000A41CF"/>
    <w:rsid w:val="000A52FB"/>
    <w:rsid w:val="000A5D83"/>
    <w:rsid w:val="000A6AFB"/>
    <w:rsid w:val="000B0D20"/>
    <w:rsid w:val="000B1F3D"/>
    <w:rsid w:val="000B226C"/>
    <w:rsid w:val="000B2797"/>
    <w:rsid w:val="000B2E68"/>
    <w:rsid w:val="000B30EE"/>
    <w:rsid w:val="000B320D"/>
    <w:rsid w:val="000B35BC"/>
    <w:rsid w:val="000B7169"/>
    <w:rsid w:val="000C0176"/>
    <w:rsid w:val="000C5B36"/>
    <w:rsid w:val="000C5B5F"/>
    <w:rsid w:val="000C5C0E"/>
    <w:rsid w:val="000C6731"/>
    <w:rsid w:val="000C6792"/>
    <w:rsid w:val="000D2A8A"/>
    <w:rsid w:val="000D2EF7"/>
    <w:rsid w:val="000D322E"/>
    <w:rsid w:val="000D635C"/>
    <w:rsid w:val="000E0889"/>
    <w:rsid w:val="000E0B2F"/>
    <w:rsid w:val="000E2511"/>
    <w:rsid w:val="000E477A"/>
    <w:rsid w:val="000E598D"/>
    <w:rsid w:val="000F2DDC"/>
    <w:rsid w:val="000F330D"/>
    <w:rsid w:val="000F4FC5"/>
    <w:rsid w:val="000F53F4"/>
    <w:rsid w:val="000F7037"/>
    <w:rsid w:val="001003B6"/>
    <w:rsid w:val="001005DA"/>
    <w:rsid w:val="00101158"/>
    <w:rsid w:val="001036A4"/>
    <w:rsid w:val="001044A0"/>
    <w:rsid w:val="00105304"/>
    <w:rsid w:val="00106D18"/>
    <w:rsid w:val="00112708"/>
    <w:rsid w:val="00112B56"/>
    <w:rsid w:val="00114C58"/>
    <w:rsid w:val="00114DE8"/>
    <w:rsid w:val="00123B8D"/>
    <w:rsid w:val="00126FA6"/>
    <w:rsid w:val="00127575"/>
    <w:rsid w:val="00127891"/>
    <w:rsid w:val="00127C74"/>
    <w:rsid w:val="00130B33"/>
    <w:rsid w:val="00130D0B"/>
    <w:rsid w:val="001320AF"/>
    <w:rsid w:val="001324E0"/>
    <w:rsid w:val="00132DCC"/>
    <w:rsid w:val="00133668"/>
    <w:rsid w:val="00134246"/>
    <w:rsid w:val="00135DE5"/>
    <w:rsid w:val="001363E3"/>
    <w:rsid w:val="00136A97"/>
    <w:rsid w:val="0013724C"/>
    <w:rsid w:val="00140426"/>
    <w:rsid w:val="001418A1"/>
    <w:rsid w:val="00141FF7"/>
    <w:rsid w:val="00142262"/>
    <w:rsid w:val="001452B5"/>
    <w:rsid w:val="0014544F"/>
    <w:rsid w:val="0014562F"/>
    <w:rsid w:val="001473E0"/>
    <w:rsid w:val="00150045"/>
    <w:rsid w:val="0015012C"/>
    <w:rsid w:val="00151D33"/>
    <w:rsid w:val="00155101"/>
    <w:rsid w:val="0015573E"/>
    <w:rsid w:val="00156CC5"/>
    <w:rsid w:val="001574F4"/>
    <w:rsid w:val="001575F8"/>
    <w:rsid w:val="00157FB3"/>
    <w:rsid w:val="0016151E"/>
    <w:rsid w:val="001616A8"/>
    <w:rsid w:val="001619A1"/>
    <w:rsid w:val="00161C76"/>
    <w:rsid w:val="00165EDE"/>
    <w:rsid w:val="00166C1C"/>
    <w:rsid w:val="001708BB"/>
    <w:rsid w:val="0017091A"/>
    <w:rsid w:val="00172C81"/>
    <w:rsid w:val="001735A7"/>
    <w:rsid w:val="001743F7"/>
    <w:rsid w:val="00174930"/>
    <w:rsid w:val="00175DCE"/>
    <w:rsid w:val="00176180"/>
    <w:rsid w:val="00181D4B"/>
    <w:rsid w:val="00185275"/>
    <w:rsid w:val="0018710A"/>
    <w:rsid w:val="001963A0"/>
    <w:rsid w:val="00196B28"/>
    <w:rsid w:val="00197DB6"/>
    <w:rsid w:val="001A136F"/>
    <w:rsid w:val="001A20BA"/>
    <w:rsid w:val="001A2F11"/>
    <w:rsid w:val="001A3D97"/>
    <w:rsid w:val="001A3F42"/>
    <w:rsid w:val="001A45AE"/>
    <w:rsid w:val="001A6EAB"/>
    <w:rsid w:val="001A7173"/>
    <w:rsid w:val="001A7439"/>
    <w:rsid w:val="001A7A92"/>
    <w:rsid w:val="001A7DA0"/>
    <w:rsid w:val="001B0687"/>
    <w:rsid w:val="001B14C3"/>
    <w:rsid w:val="001B5051"/>
    <w:rsid w:val="001B517E"/>
    <w:rsid w:val="001B66B9"/>
    <w:rsid w:val="001B6A9F"/>
    <w:rsid w:val="001B7659"/>
    <w:rsid w:val="001B7FEA"/>
    <w:rsid w:val="001C38BB"/>
    <w:rsid w:val="001C71DC"/>
    <w:rsid w:val="001D08A7"/>
    <w:rsid w:val="001D2724"/>
    <w:rsid w:val="001D2C26"/>
    <w:rsid w:val="001D47CC"/>
    <w:rsid w:val="001D5E71"/>
    <w:rsid w:val="001E1158"/>
    <w:rsid w:val="001E1365"/>
    <w:rsid w:val="001E15DC"/>
    <w:rsid w:val="001E1976"/>
    <w:rsid w:val="001E1F3C"/>
    <w:rsid w:val="001E1FDE"/>
    <w:rsid w:val="001E2856"/>
    <w:rsid w:val="001E4B3B"/>
    <w:rsid w:val="001E5954"/>
    <w:rsid w:val="001E6AEE"/>
    <w:rsid w:val="001F01DC"/>
    <w:rsid w:val="001F0E09"/>
    <w:rsid w:val="001F1A6E"/>
    <w:rsid w:val="001F1C8D"/>
    <w:rsid w:val="001F2F83"/>
    <w:rsid w:val="001F5B09"/>
    <w:rsid w:val="001F7819"/>
    <w:rsid w:val="002049FC"/>
    <w:rsid w:val="00204BF4"/>
    <w:rsid w:val="002075A4"/>
    <w:rsid w:val="00207B12"/>
    <w:rsid w:val="00210791"/>
    <w:rsid w:val="00210DAC"/>
    <w:rsid w:val="00211C43"/>
    <w:rsid w:val="00212ACA"/>
    <w:rsid w:val="002132FB"/>
    <w:rsid w:val="00213FEF"/>
    <w:rsid w:val="00216E69"/>
    <w:rsid w:val="0022082A"/>
    <w:rsid w:val="0022603E"/>
    <w:rsid w:val="002262E3"/>
    <w:rsid w:val="00226C77"/>
    <w:rsid w:val="00233013"/>
    <w:rsid w:val="00234E80"/>
    <w:rsid w:val="00236336"/>
    <w:rsid w:val="0024181F"/>
    <w:rsid w:val="00243283"/>
    <w:rsid w:val="00245F2F"/>
    <w:rsid w:val="00246B7A"/>
    <w:rsid w:val="00250C85"/>
    <w:rsid w:val="00251846"/>
    <w:rsid w:val="002530C1"/>
    <w:rsid w:val="00253256"/>
    <w:rsid w:val="00253686"/>
    <w:rsid w:val="0025617E"/>
    <w:rsid w:val="00257BAA"/>
    <w:rsid w:val="00262D24"/>
    <w:rsid w:val="00264B26"/>
    <w:rsid w:val="00264CF4"/>
    <w:rsid w:val="00266295"/>
    <w:rsid w:val="00270452"/>
    <w:rsid w:val="002722FC"/>
    <w:rsid w:val="00272712"/>
    <w:rsid w:val="00275F7C"/>
    <w:rsid w:val="00280C82"/>
    <w:rsid w:val="0028278E"/>
    <w:rsid w:val="0028397C"/>
    <w:rsid w:val="00283DF5"/>
    <w:rsid w:val="00284814"/>
    <w:rsid w:val="002852CA"/>
    <w:rsid w:val="002867EB"/>
    <w:rsid w:val="0028683E"/>
    <w:rsid w:val="00287452"/>
    <w:rsid w:val="00292910"/>
    <w:rsid w:val="00293429"/>
    <w:rsid w:val="00294C86"/>
    <w:rsid w:val="002961B4"/>
    <w:rsid w:val="00296996"/>
    <w:rsid w:val="00296C61"/>
    <w:rsid w:val="002A3357"/>
    <w:rsid w:val="002A368C"/>
    <w:rsid w:val="002A3CA3"/>
    <w:rsid w:val="002A607C"/>
    <w:rsid w:val="002B0B17"/>
    <w:rsid w:val="002B103C"/>
    <w:rsid w:val="002B104B"/>
    <w:rsid w:val="002B4C5B"/>
    <w:rsid w:val="002B68D3"/>
    <w:rsid w:val="002B77D3"/>
    <w:rsid w:val="002C0556"/>
    <w:rsid w:val="002C1AA4"/>
    <w:rsid w:val="002C2205"/>
    <w:rsid w:val="002C2239"/>
    <w:rsid w:val="002C4079"/>
    <w:rsid w:val="002C43E1"/>
    <w:rsid w:val="002C7C2B"/>
    <w:rsid w:val="002D3628"/>
    <w:rsid w:val="002D3E36"/>
    <w:rsid w:val="002D47F4"/>
    <w:rsid w:val="002D78FC"/>
    <w:rsid w:val="002E0489"/>
    <w:rsid w:val="002E10D7"/>
    <w:rsid w:val="002E132A"/>
    <w:rsid w:val="002E4EBD"/>
    <w:rsid w:val="002F11A3"/>
    <w:rsid w:val="002F1E34"/>
    <w:rsid w:val="002F1FB4"/>
    <w:rsid w:val="002F2FF9"/>
    <w:rsid w:val="002F5BA2"/>
    <w:rsid w:val="002F6A72"/>
    <w:rsid w:val="002F7D25"/>
    <w:rsid w:val="0030130B"/>
    <w:rsid w:val="00301A94"/>
    <w:rsid w:val="00302F40"/>
    <w:rsid w:val="00303BB4"/>
    <w:rsid w:val="003055E8"/>
    <w:rsid w:val="003072DA"/>
    <w:rsid w:val="003075D8"/>
    <w:rsid w:val="00310CF2"/>
    <w:rsid w:val="003110DD"/>
    <w:rsid w:val="003120C1"/>
    <w:rsid w:val="00312F59"/>
    <w:rsid w:val="00315582"/>
    <w:rsid w:val="003172C9"/>
    <w:rsid w:val="0031790C"/>
    <w:rsid w:val="003205EA"/>
    <w:rsid w:val="00320A13"/>
    <w:rsid w:val="00320A17"/>
    <w:rsid w:val="00320E10"/>
    <w:rsid w:val="0032146C"/>
    <w:rsid w:val="0032315E"/>
    <w:rsid w:val="00326090"/>
    <w:rsid w:val="00326DE4"/>
    <w:rsid w:val="00326F3D"/>
    <w:rsid w:val="00326FBB"/>
    <w:rsid w:val="00327301"/>
    <w:rsid w:val="003302FE"/>
    <w:rsid w:val="003310A9"/>
    <w:rsid w:val="00332EA9"/>
    <w:rsid w:val="00333DAA"/>
    <w:rsid w:val="0033574C"/>
    <w:rsid w:val="003366D6"/>
    <w:rsid w:val="003371A0"/>
    <w:rsid w:val="00341FE3"/>
    <w:rsid w:val="003421A0"/>
    <w:rsid w:val="0034282D"/>
    <w:rsid w:val="003432B3"/>
    <w:rsid w:val="00343343"/>
    <w:rsid w:val="00345C8A"/>
    <w:rsid w:val="00346DAE"/>
    <w:rsid w:val="00347946"/>
    <w:rsid w:val="003504BB"/>
    <w:rsid w:val="00350C6E"/>
    <w:rsid w:val="00351ADE"/>
    <w:rsid w:val="00352781"/>
    <w:rsid w:val="00352ACE"/>
    <w:rsid w:val="00352C92"/>
    <w:rsid w:val="003544DE"/>
    <w:rsid w:val="00355EE9"/>
    <w:rsid w:val="003616EE"/>
    <w:rsid w:val="003618A8"/>
    <w:rsid w:val="00361C4A"/>
    <w:rsid w:val="00362B0C"/>
    <w:rsid w:val="00373356"/>
    <w:rsid w:val="00375535"/>
    <w:rsid w:val="00376685"/>
    <w:rsid w:val="003804D9"/>
    <w:rsid w:val="003824E8"/>
    <w:rsid w:val="00382689"/>
    <w:rsid w:val="00382D4A"/>
    <w:rsid w:val="003835DB"/>
    <w:rsid w:val="00383A7D"/>
    <w:rsid w:val="00385A63"/>
    <w:rsid w:val="00385C7C"/>
    <w:rsid w:val="00390095"/>
    <w:rsid w:val="00394E66"/>
    <w:rsid w:val="00395B28"/>
    <w:rsid w:val="0039641C"/>
    <w:rsid w:val="003A04B2"/>
    <w:rsid w:val="003A082D"/>
    <w:rsid w:val="003A23EB"/>
    <w:rsid w:val="003A2D93"/>
    <w:rsid w:val="003A2F2F"/>
    <w:rsid w:val="003A76C0"/>
    <w:rsid w:val="003B1F13"/>
    <w:rsid w:val="003B2541"/>
    <w:rsid w:val="003B25C2"/>
    <w:rsid w:val="003B2CC3"/>
    <w:rsid w:val="003B3600"/>
    <w:rsid w:val="003B4FB7"/>
    <w:rsid w:val="003B686E"/>
    <w:rsid w:val="003B6BAA"/>
    <w:rsid w:val="003B7CEF"/>
    <w:rsid w:val="003C0A7B"/>
    <w:rsid w:val="003C1493"/>
    <w:rsid w:val="003C344D"/>
    <w:rsid w:val="003C4327"/>
    <w:rsid w:val="003C549D"/>
    <w:rsid w:val="003C6DEB"/>
    <w:rsid w:val="003D0233"/>
    <w:rsid w:val="003D04F5"/>
    <w:rsid w:val="003D1892"/>
    <w:rsid w:val="003D4CDA"/>
    <w:rsid w:val="003D50BD"/>
    <w:rsid w:val="003D6A01"/>
    <w:rsid w:val="003D705C"/>
    <w:rsid w:val="003E0D14"/>
    <w:rsid w:val="003E1491"/>
    <w:rsid w:val="003E276E"/>
    <w:rsid w:val="003E3711"/>
    <w:rsid w:val="003E4FC9"/>
    <w:rsid w:val="003E5499"/>
    <w:rsid w:val="003F0008"/>
    <w:rsid w:val="003F17ED"/>
    <w:rsid w:val="003F202E"/>
    <w:rsid w:val="003F2A8A"/>
    <w:rsid w:val="003F30CE"/>
    <w:rsid w:val="003F3C34"/>
    <w:rsid w:val="003F48BE"/>
    <w:rsid w:val="003F4C57"/>
    <w:rsid w:val="003F6B44"/>
    <w:rsid w:val="004000AB"/>
    <w:rsid w:val="0040095F"/>
    <w:rsid w:val="0040116C"/>
    <w:rsid w:val="00401DFC"/>
    <w:rsid w:val="0040368F"/>
    <w:rsid w:val="00404D54"/>
    <w:rsid w:val="004050AD"/>
    <w:rsid w:val="0040598E"/>
    <w:rsid w:val="00405EF2"/>
    <w:rsid w:val="0040621F"/>
    <w:rsid w:val="00406D35"/>
    <w:rsid w:val="00407EC1"/>
    <w:rsid w:val="004101AC"/>
    <w:rsid w:val="004101E7"/>
    <w:rsid w:val="004107EC"/>
    <w:rsid w:val="004126A2"/>
    <w:rsid w:val="0041327A"/>
    <w:rsid w:val="00415626"/>
    <w:rsid w:val="004171E1"/>
    <w:rsid w:val="00417DC3"/>
    <w:rsid w:val="00422DED"/>
    <w:rsid w:val="00426B02"/>
    <w:rsid w:val="00427D8B"/>
    <w:rsid w:val="00431EB9"/>
    <w:rsid w:val="0043255D"/>
    <w:rsid w:val="00433960"/>
    <w:rsid w:val="00433AB6"/>
    <w:rsid w:val="0043407A"/>
    <w:rsid w:val="0043752E"/>
    <w:rsid w:val="00437612"/>
    <w:rsid w:val="00443D9E"/>
    <w:rsid w:val="00446B7A"/>
    <w:rsid w:val="0044789D"/>
    <w:rsid w:val="0045340F"/>
    <w:rsid w:val="00454D3A"/>
    <w:rsid w:val="00457D2E"/>
    <w:rsid w:val="00457DD7"/>
    <w:rsid w:val="00457DDC"/>
    <w:rsid w:val="004607BF"/>
    <w:rsid w:val="00460F75"/>
    <w:rsid w:val="00461452"/>
    <w:rsid w:val="00461768"/>
    <w:rsid w:val="00463F3C"/>
    <w:rsid w:val="004641E0"/>
    <w:rsid w:val="00465506"/>
    <w:rsid w:val="00465E10"/>
    <w:rsid w:val="00466C83"/>
    <w:rsid w:val="00466CB4"/>
    <w:rsid w:val="00466E5D"/>
    <w:rsid w:val="004671DE"/>
    <w:rsid w:val="00467B74"/>
    <w:rsid w:val="00467E0B"/>
    <w:rsid w:val="00471F84"/>
    <w:rsid w:val="00476C20"/>
    <w:rsid w:val="004809DA"/>
    <w:rsid w:val="00481C62"/>
    <w:rsid w:val="00482860"/>
    <w:rsid w:val="00483CAD"/>
    <w:rsid w:val="00484AA1"/>
    <w:rsid w:val="00484FB0"/>
    <w:rsid w:val="004859A5"/>
    <w:rsid w:val="00486298"/>
    <w:rsid w:val="0048684A"/>
    <w:rsid w:val="004916E6"/>
    <w:rsid w:val="004917A5"/>
    <w:rsid w:val="00492165"/>
    <w:rsid w:val="0049522B"/>
    <w:rsid w:val="004A08C8"/>
    <w:rsid w:val="004A1DCB"/>
    <w:rsid w:val="004A2807"/>
    <w:rsid w:val="004A57DF"/>
    <w:rsid w:val="004A5C54"/>
    <w:rsid w:val="004A7DCE"/>
    <w:rsid w:val="004B0473"/>
    <w:rsid w:val="004B162B"/>
    <w:rsid w:val="004B1D6A"/>
    <w:rsid w:val="004B1DAA"/>
    <w:rsid w:val="004B26A3"/>
    <w:rsid w:val="004B361B"/>
    <w:rsid w:val="004B5CCE"/>
    <w:rsid w:val="004B6C87"/>
    <w:rsid w:val="004C3903"/>
    <w:rsid w:val="004C4524"/>
    <w:rsid w:val="004C4AC5"/>
    <w:rsid w:val="004C6DF6"/>
    <w:rsid w:val="004C704A"/>
    <w:rsid w:val="004C7C18"/>
    <w:rsid w:val="004D072C"/>
    <w:rsid w:val="004D0967"/>
    <w:rsid w:val="004D10F4"/>
    <w:rsid w:val="004D1D6E"/>
    <w:rsid w:val="004D2005"/>
    <w:rsid w:val="004D32E3"/>
    <w:rsid w:val="004D6EDD"/>
    <w:rsid w:val="004D7F4F"/>
    <w:rsid w:val="004E0038"/>
    <w:rsid w:val="004E0576"/>
    <w:rsid w:val="004E090C"/>
    <w:rsid w:val="004E1B4E"/>
    <w:rsid w:val="004E2853"/>
    <w:rsid w:val="004E360A"/>
    <w:rsid w:val="004E69B8"/>
    <w:rsid w:val="004E7A32"/>
    <w:rsid w:val="004F0598"/>
    <w:rsid w:val="004F10C3"/>
    <w:rsid w:val="004F3CB3"/>
    <w:rsid w:val="004F3F88"/>
    <w:rsid w:val="004F65FB"/>
    <w:rsid w:val="004F6DDD"/>
    <w:rsid w:val="00501BF0"/>
    <w:rsid w:val="00503EEB"/>
    <w:rsid w:val="00504418"/>
    <w:rsid w:val="00506B04"/>
    <w:rsid w:val="0050796A"/>
    <w:rsid w:val="00507B2E"/>
    <w:rsid w:val="0051190B"/>
    <w:rsid w:val="00511C14"/>
    <w:rsid w:val="00514CEE"/>
    <w:rsid w:val="00516AB0"/>
    <w:rsid w:val="005170CE"/>
    <w:rsid w:val="0052062A"/>
    <w:rsid w:val="005244C4"/>
    <w:rsid w:val="0052561F"/>
    <w:rsid w:val="00525AED"/>
    <w:rsid w:val="00526937"/>
    <w:rsid w:val="00531601"/>
    <w:rsid w:val="0053195B"/>
    <w:rsid w:val="00532940"/>
    <w:rsid w:val="00533BB4"/>
    <w:rsid w:val="0053685E"/>
    <w:rsid w:val="005370FB"/>
    <w:rsid w:val="00537A9C"/>
    <w:rsid w:val="00537F47"/>
    <w:rsid w:val="00540311"/>
    <w:rsid w:val="00543926"/>
    <w:rsid w:val="00543FB8"/>
    <w:rsid w:val="00547B85"/>
    <w:rsid w:val="00551434"/>
    <w:rsid w:val="00552C89"/>
    <w:rsid w:val="00553D03"/>
    <w:rsid w:val="00555520"/>
    <w:rsid w:val="0056082F"/>
    <w:rsid w:val="00560CD7"/>
    <w:rsid w:val="0056262A"/>
    <w:rsid w:val="005630D5"/>
    <w:rsid w:val="00564CE7"/>
    <w:rsid w:val="005659C3"/>
    <w:rsid w:val="005662F6"/>
    <w:rsid w:val="00571219"/>
    <w:rsid w:val="00571F04"/>
    <w:rsid w:val="00576899"/>
    <w:rsid w:val="00576EA7"/>
    <w:rsid w:val="005779B5"/>
    <w:rsid w:val="0058184E"/>
    <w:rsid w:val="005838DD"/>
    <w:rsid w:val="005840FE"/>
    <w:rsid w:val="00585402"/>
    <w:rsid w:val="005858D9"/>
    <w:rsid w:val="00585965"/>
    <w:rsid w:val="00587532"/>
    <w:rsid w:val="00591134"/>
    <w:rsid w:val="005938F4"/>
    <w:rsid w:val="00593D20"/>
    <w:rsid w:val="00594712"/>
    <w:rsid w:val="0059515B"/>
    <w:rsid w:val="005978B7"/>
    <w:rsid w:val="005A03E7"/>
    <w:rsid w:val="005A03F8"/>
    <w:rsid w:val="005A15C2"/>
    <w:rsid w:val="005A239A"/>
    <w:rsid w:val="005A23B3"/>
    <w:rsid w:val="005A3674"/>
    <w:rsid w:val="005A57E0"/>
    <w:rsid w:val="005A5844"/>
    <w:rsid w:val="005A611A"/>
    <w:rsid w:val="005A6D6F"/>
    <w:rsid w:val="005B1333"/>
    <w:rsid w:val="005B14B4"/>
    <w:rsid w:val="005B2023"/>
    <w:rsid w:val="005B3B0D"/>
    <w:rsid w:val="005B6704"/>
    <w:rsid w:val="005B7056"/>
    <w:rsid w:val="005C05C1"/>
    <w:rsid w:val="005C155D"/>
    <w:rsid w:val="005C39D2"/>
    <w:rsid w:val="005C43D7"/>
    <w:rsid w:val="005C4461"/>
    <w:rsid w:val="005C4D7C"/>
    <w:rsid w:val="005C4EBB"/>
    <w:rsid w:val="005C6770"/>
    <w:rsid w:val="005C77D6"/>
    <w:rsid w:val="005D016F"/>
    <w:rsid w:val="005D066C"/>
    <w:rsid w:val="005D1213"/>
    <w:rsid w:val="005D2A68"/>
    <w:rsid w:val="005D324C"/>
    <w:rsid w:val="005D3601"/>
    <w:rsid w:val="005D501A"/>
    <w:rsid w:val="005D6346"/>
    <w:rsid w:val="005E013E"/>
    <w:rsid w:val="005E1DC6"/>
    <w:rsid w:val="005E3548"/>
    <w:rsid w:val="005E38F9"/>
    <w:rsid w:val="005E3EF9"/>
    <w:rsid w:val="005F0AB3"/>
    <w:rsid w:val="005F203F"/>
    <w:rsid w:val="005F24D1"/>
    <w:rsid w:val="005F36CA"/>
    <w:rsid w:val="005F3E26"/>
    <w:rsid w:val="005F3E4E"/>
    <w:rsid w:val="005F4815"/>
    <w:rsid w:val="005F5547"/>
    <w:rsid w:val="005F61E7"/>
    <w:rsid w:val="005F6B7A"/>
    <w:rsid w:val="005F6E1A"/>
    <w:rsid w:val="005F7590"/>
    <w:rsid w:val="005F7CD9"/>
    <w:rsid w:val="006000D3"/>
    <w:rsid w:val="00604284"/>
    <w:rsid w:val="006070D9"/>
    <w:rsid w:val="0060742A"/>
    <w:rsid w:val="00610EC3"/>
    <w:rsid w:val="00611470"/>
    <w:rsid w:val="00611D4F"/>
    <w:rsid w:val="006126E7"/>
    <w:rsid w:val="006144B9"/>
    <w:rsid w:val="00614DBA"/>
    <w:rsid w:val="00615813"/>
    <w:rsid w:val="00621052"/>
    <w:rsid w:val="00622135"/>
    <w:rsid w:val="00622579"/>
    <w:rsid w:val="00623B94"/>
    <w:rsid w:val="00625760"/>
    <w:rsid w:val="00626C7D"/>
    <w:rsid w:val="006302DF"/>
    <w:rsid w:val="00631835"/>
    <w:rsid w:val="006319CD"/>
    <w:rsid w:val="00633067"/>
    <w:rsid w:val="006343DE"/>
    <w:rsid w:val="00634FB8"/>
    <w:rsid w:val="00635836"/>
    <w:rsid w:val="006403E8"/>
    <w:rsid w:val="00641A7B"/>
    <w:rsid w:val="006420F4"/>
    <w:rsid w:val="00642CFD"/>
    <w:rsid w:val="00644414"/>
    <w:rsid w:val="006456F6"/>
    <w:rsid w:val="006462D5"/>
    <w:rsid w:val="00647FE0"/>
    <w:rsid w:val="00650962"/>
    <w:rsid w:val="00652EB3"/>
    <w:rsid w:val="00656994"/>
    <w:rsid w:val="00657E13"/>
    <w:rsid w:val="006605A3"/>
    <w:rsid w:val="0066119D"/>
    <w:rsid w:val="006626E7"/>
    <w:rsid w:val="00664373"/>
    <w:rsid w:val="00665243"/>
    <w:rsid w:val="0066594B"/>
    <w:rsid w:val="00666D53"/>
    <w:rsid w:val="006675C0"/>
    <w:rsid w:val="00667BBD"/>
    <w:rsid w:val="006704E6"/>
    <w:rsid w:val="00672595"/>
    <w:rsid w:val="006729B9"/>
    <w:rsid w:val="00673205"/>
    <w:rsid w:val="006738BB"/>
    <w:rsid w:val="00673E02"/>
    <w:rsid w:val="00675BD2"/>
    <w:rsid w:val="00676670"/>
    <w:rsid w:val="00677E3B"/>
    <w:rsid w:val="006828ED"/>
    <w:rsid w:val="006836AA"/>
    <w:rsid w:val="006851B6"/>
    <w:rsid w:val="00685479"/>
    <w:rsid w:val="00685544"/>
    <w:rsid w:val="00685741"/>
    <w:rsid w:val="00686053"/>
    <w:rsid w:val="006868CD"/>
    <w:rsid w:val="00686E1F"/>
    <w:rsid w:val="00692387"/>
    <w:rsid w:val="00694993"/>
    <w:rsid w:val="00694A13"/>
    <w:rsid w:val="00695375"/>
    <w:rsid w:val="0069539D"/>
    <w:rsid w:val="00695BFD"/>
    <w:rsid w:val="006A010E"/>
    <w:rsid w:val="006A0312"/>
    <w:rsid w:val="006A09D8"/>
    <w:rsid w:val="006A12AF"/>
    <w:rsid w:val="006A38A0"/>
    <w:rsid w:val="006A55A6"/>
    <w:rsid w:val="006A56D4"/>
    <w:rsid w:val="006A5BAD"/>
    <w:rsid w:val="006A7F2F"/>
    <w:rsid w:val="006B1BA5"/>
    <w:rsid w:val="006B1C86"/>
    <w:rsid w:val="006B2A9F"/>
    <w:rsid w:val="006B3987"/>
    <w:rsid w:val="006B3E01"/>
    <w:rsid w:val="006B5E53"/>
    <w:rsid w:val="006B64AA"/>
    <w:rsid w:val="006C0A22"/>
    <w:rsid w:val="006C12D5"/>
    <w:rsid w:val="006C1770"/>
    <w:rsid w:val="006C1D69"/>
    <w:rsid w:val="006C32F6"/>
    <w:rsid w:val="006C5860"/>
    <w:rsid w:val="006C7A37"/>
    <w:rsid w:val="006C7D03"/>
    <w:rsid w:val="006D034B"/>
    <w:rsid w:val="006D0888"/>
    <w:rsid w:val="006D288E"/>
    <w:rsid w:val="006D2D27"/>
    <w:rsid w:val="006D4C40"/>
    <w:rsid w:val="006E0659"/>
    <w:rsid w:val="006E1007"/>
    <w:rsid w:val="006E1DBF"/>
    <w:rsid w:val="006E3BC9"/>
    <w:rsid w:val="006E3E25"/>
    <w:rsid w:val="006E4771"/>
    <w:rsid w:val="006E5519"/>
    <w:rsid w:val="006E5C00"/>
    <w:rsid w:val="006E6135"/>
    <w:rsid w:val="006E6171"/>
    <w:rsid w:val="006E6AC0"/>
    <w:rsid w:val="006E707F"/>
    <w:rsid w:val="006F698D"/>
    <w:rsid w:val="006F6AAB"/>
    <w:rsid w:val="006F7156"/>
    <w:rsid w:val="007003D5"/>
    <w:rsid w:val="0070179D"/>
    <w:rsid w:val="00701F57"/>
    <w:rsid w:val="007034F3"/>
    <w:rsid w:val="00703A15"/>
    <w:rsid w:val="007041F7"/>
    <w:rsid w:val="00706AB3"/>
    <w:rsid w:val="00707DE2"/>
    <w:rsid w:val="00710325"/>
    <w:rsid w:val="00710AA6"/>
    <w:rsid w:val="00711817"/>
    <w:rsid w:val="00714120"/>
    <w:rsid w:val="00714964"/>
    <w:rsid w:val="007149EF"/>
    <w:rsid w:val="00721067"/>
    <w:rsid w:val="007234BC"/>
    <w:rsid w:val="007240CB"/>
    <w:rsid w:val="0072428A"/>
    <w:rsid w:val="00724669"/>
    <w:rsid w:val="00724A86"/>
    <w:rsid w:val="00724EB5"/>
    <w:rsid w:val="00732BF7"/>
    <w:rsid w:val="00733D25"/>
    <w:rsid w:val="0073480B"/>
    <w:rsid w:val="007416CF"/>
    <w:rsid w:val="00747161"/>
    <w:rsid w:val="00752B77"/>
    <w:rsid w:val="00753D36"/>
    <w:rsid w:val="0075447C"/>
    <w:rsid w:val="00755AB4"/>
    <w:rsid w:val="00755BFE"/>
    <w:rsid w:val="00755FFD"/>
    <w:rsid w:val="00757CAD"/>
    <w:rsid w:val="00760547"/>
    <w:rsid w:val="00762816"/>
    <w:rsid w:val="007639B5"/>
    <w:rsid w:val="00763FCD"/>
    <w:rsid w:val="00763FE1"/>
    <w:rsid w:val="00764499"/>
    <w:rsid w:val="00765C97"/>
    <w:rsid w:val="00765DB7"/>
    <w:rsid w:val="007663AB"/>
    <w:rsid w:val="007700AA"/>
    <w:rsid w:val="00772006"/>
    <w:rsid w:val="00772B49"/>
    <w:rsid w:val="00775BA0"/>
    <w:rsid w:val="00775DB8"/>
    <w:rsid w:val="00776C11"/>
    <w:rsid w:val="00780900"/>
    <w:rsid w:val="00781107"/>
    <w:rsid w:val="00781163"/>
    <w:rsid w:val="0078138B"/>
    <w:rsid w:val="00782489"/>
    <w:rsid w:val="007825E0"/>
    <w:rsid w:val="00783770"/>
    <w:rsid w:val="007867C4"/>
    <w:rsid w:val="00787317"/>
    <w:rsid w:val="00787E4A"/>
    <w:rsid w:val="00791529"/>
    <w:rsid w:val="00791B66"/>
    <w:rsid w:val="007939BF"/>
    <w:rsid w:val="0079445C"/>
    <w:rsid w:val="00796088"/>
    <w:rsid w:val="00797D7E"/>
    <w:rsid w:val="007A3D90"/>
    <w:rsid w:val="007A5E73"/>
    <w:rsid w:val="007A64D9"/>
    <w:rsid w:val="007A73C1"/>
    <w:rsid w:val="007B1DF1"/>
    <w:rsid w:val="007B495C"/>
    <w:rsid w:val="007B6273"/>
    <w:rsid w:val="007C239B"/>
    <w:rsid w:val="007C3353"/>
    <w:rsid w:val="007C48DB"/>
    <w:rsid w:val="007C6BAA"/>
    <w:rsid w:val="007C7A6D"/>
    <w:rsid w:val="007D0415"/>
    <w:rsid w:val="007D0448"/>
    <w:rsid w:val="007D2C00"/>
    <w:rsid w:val="007D3AAE"/>
    <w:rsid w:val="007D4A22"/>
    <w:rsid w:val="007D6015"/>
    <w:rsid w:val="007D69B9"/>
    <w:rsid w:val="007D6FE3"/>
    <w:rsid w:val="007E1608"/>
    <w:rsid w:val="007E1B84"/>
    <w:rsid w:val="007E2D14"/>
    <w:rsid w:val="007E46BB"/>
    <w:rsid w:val="007E5D9C"/>
    <w:rsid w:val="007E75E5"/>
    <w:rsid w:val="007F02EC"/>
    <w:rsid w:val="007F051D"/>
    <w:rsid w:val="007F23D8"/>
    <w:rsid w:val="007F43AF"/>
    <w:rsid w:val="007F64D4"/>
    <w:rsid w:val="007F73AF"/>
    <w:rsid w:val="00801D9E"/>
    <w:rsid w:val="00802495"/>
    <w:rsid w:val="00802BBA"/>
    <w:rsid w:val="008045D1"/>
    <w:rsid w:val="0080543D"/>
    <w:rsid w:val="00805A83"/>
    <w:rsid w:val="00805A9A"/>
    <w:rsid w:val="008134E8"/>
    <w:rsid w:val="008150F2"/>
    <w:rsid w:val="00816774"/>
    <w:rsid w:val="008217BC"/>
    <w:rsid w:val="00822336"/>
    <w:rsid w:val="00822E5D"/>
    <w:rsid w:val="00825889"/>
    <w:rsid w:val="008269DF"/>
    <w:rsid w:val="00833A7B"/>
    <w:rsid w:val="008340FE"/>
    <w:rsid w:val="00834708"/>
    <w:rsid w:val="00834A4A"/>
    <w:rsid w:val="0083597A"/>
    <w:rsid w:val="00836043"/>
    <w:rsid w:val="008376BC"/>
    <w:rsid w:val="00840E3E"/>
    <w:rsid w:val="00843BEA"/>
    <w:rsid w:val="008450E9"/>
    <w:rsid w:val="00850DB9"/>
    <w:rsid w:val="00852566"/>
    <w:rsid w:val="00853529"/>
    <w:rsid w:val="00864E87"/>
    <w:rsid w:val="00865CDF"/>
    <w:rsid w:val="008701A4"/>
    <w:rsid w:val="00870763"/>
    <w:rsid w:val="00871378"/>
    <w:rsid w:val="008769D3"/>
    <w:rsid w:val="00880CFF"/>
    <w:rsid w:val="00881978"/>
    <w:rsid w:val="0088210E"/>
    <w:rsid w:val="00887154"/>
    <w:rsid w:val="00887826"/>
    <w:rsid w:val="00890545"/>
    <w:rsid w:val="00890CAE"/>
    <w:rsid w:val="008913A0"/>
    <w:rsid w:val="00892E65"/>
    <w:rsid w:val="0089325A"/>
    <w:rsid w:val="00893D69"/>
    <w:rsid w:val="00894CD9"/>
    <w:rsid w:val="00894E68"/>
    <w:rsid w:val="00895B9E"/>
    <w:rsid w:val="00897914"/>
    <w:rsid w:val="008A0403"/>
    <w:rsid w:val="008A0CC9"/>
    <w:rsid w:val="008A1339"/>
    <w:rsid w:val="008A2506"/>
    <w:rsid w:val="008A369E"/>
    <w:rsid w:val="008A437B"/>
    <w:rsid w:val="008A576B"/>
    <w:rsid w:val="008A639C"/>
    <w:rsid w:val="008A7210"/>
    <w:rsid w:val="008B00C6"/>
    <w:rsid w:val="008B0187"/>
    <w:rsid w:val="008B1E76"/>
    <w:rsid w:val="008B26EB"/>
    <w:rsid w:val="008B2C11"/>
    <w:rsid w:val="008B325B"/>
    <w:rsid w:val="008B3462"/>
    <w:rsid w:val="008C14EF"/>
    <w:rsid w:val="008C2DA4"/>
    <w:rsid w:val="008C2E43"/>
    <w:rsid w:val="008C4F1A"/>
    <w:rsid w:val="008C552F"/>
    <w:rsid w:val="008C5D83"/>
    <w:rsid w:val="008C5F91"/>
    <w:rsid w:val="008D09BF"/>
    <w:rsid w:val="008D2E33"/>
    <w:rsid w:val="008D351C"/>
    <w:rsid w:val="008D5DEA"/>
    <w:rsid w:val="008D669F"/>
    <w:rsid w:val="008D6C9B"/>
    <w:rsid w:val="008D6D29"/>
    <w:rsid w:val="008D7CA5"/>
    <w:rsid w:val="008E1290"/>
    <w:rsid w:val="008E12EF"/>
    <w:rsid w:val="008E2C89"/>
    <w:rsid w:val="008E2D96"/>
    <w:rsid w:val="008E5F4B"/>
    <w:rsid w:val="008E5F66"/>
    <w:rsid w:val="008E603F"/>
    <w:rsid w:val="008E6226"/>
    <w:rsid w:val="008E6268"/>
    <w:rsid w:val="008F03DB"/>
    <w:rsid w:val="008F30DE"/>
    <w:rsid w:val="008F428A"/>
    <w:rsid w:val="008F47F4"/>
    <w:rsid w:val="008F4804"/>
    <w:rsid w:val="008F4CCE"/>
    <w:rsid w:val="008F590E"/>
    <w:rsid w:val="008F6A11"/>
    <w:rsid w:val="008F719C"/>
    <w:rsid w:val="008F7A93"/>
    <w:rsid w:val="00900801"/>
    <w:rsid w:val="009011A3"/>
    <w:rsid w:val="00902C7F"/>
    <w:rsid w:val="00903CC4"/>
    <w:rsid w:val="00903E88"/>
    <w:rsid w:val="00904F78"/>
    <w:rsid w:val="00911480"/>
    <w:rsid w:val="00912474"/>
    <w:rsid w:val="00913A94"/>
    <w:rsid w:val="00913E67"/>
    <w:rsid w:val="00916CA6"/>
    <w:rsid w:val="00917B9E"/>
    <w:rsid w:val="00920869"/>
    <w:rsid w:val="009210EC"/>
    <w:rsid w:val="00922B90"/>
    <w:rsid w:val="00923306"/>
    <w:rsid w:val="00923707"/>
    <w:rsid w:val="009259D5"/>
    <w:rsid w:val="00925E64"/>
    <w:rsid w:val="00926ABD"/>
    <w:rsid w:val="0092769F"/>
    <w:rsid w:val="00931FCE"/>
    <w:rsid w:val="00932047"/>
    <w:rsid w:val="00934348"/>
    <w:rsid w:val="00936CEE"/>
    <w:rsid w:val="009377BC"/>
    <w:rsid w:val="00942156"/>
    <w:rsid w:val="00943BFC"/>
    <w:rsid w:val="00943DD0"/>
    <w:rsid w:val="00943E63"/>
    <w:rsid w:val="00944482"/>
    <w:rsid w:val="00950C5C"/>
    <w:rsid w:val="00951EA7"/>
    <w:rsid w:val="009527DD"/>
    <w:rsid w:val="00953C29"/>
    <w:rsid w:val="009576BE"/>
    <w:rsid w:val="00960EBA"/>
    <w:rsid w:val="0096271E"/>
    <w:rsid w:val="00964212"/>
    <w:rsid w:val="00970B6C"/>
    <w:rsid w:val="00970F35"/>
    <w:rsid w:val="0097193E"/>
    <w:rsid w:val="00971DE1"/>
    <w:rsid w:val="00971F69"/>
    <w:rsid w:val="0097311E"/>
    <w:rsid w:val="009743D0"/>
    <w:rsid w:val="00976F29"/>
    <w:rsid w:val="00981DFD"/>
    <w:rsid w:val="00984DFC"/>
    <w:rsid w:val="009853D3"/>
    <w:rsid w:val="00987C23"/>
    <w:rsid w:val="009915EE"/>
    <w:rsid w:val="00991BB8"/>
    <w:rsid w:val="00992AC1"/>
    <w:rsid w:val="009940CC"/>
    <w:rsid w:val="009A0130"/>
    <w:rsid w:val="009A05BF"/>
    <w:rsid w:val="009A0A41"/>
    <w:rsid w:val="009A1725"/>
    <w:rsid w:val="009A2E89"/>
    <w:rsid w:val="009A41AA"/>
    <w:rsid w:val="009A56DD"/>
    <w:rsid w:val="009A7A01"/>
    <w:rsid w:val="009A7D6E"/>
    <w:rsid w:val="009B17AC"/>
    <w:rsid w:val="009B1B23"/>
    <w:rsid w:val="009B1B2B"/>
    <w:rsid w:val="009B2604"/>
    <w:rsid w:val="009B3B38"/>
    <w:rsid w:val="009B3CC6"/>
    <w:rsid w:val="009B3D47"/>
    <w:rsid w:val="009B4D33"/>
    <w:rsid w:val="009B4D80"/>
    <w:rsid w:val="009B58E8"/>
    <w:rsid w:val="009B6B61"/>
    <w:rsid w:val="009B6F53"/>
    <w:rsid w:val="009B7A7E"/>
    <w:rsid w:val="009C0FF0"/>
    <w:rsid w:val="009C3564"/>
    <w:rsid w:val="009C562B"/>
    <w:rsid w:val="009C5C16"/>
    <w:rsid w:val="009C69C3"/>
    <w:rsid w:val="009C6A7A"/>
    <w:rsid w:val="009D09D6"/>
    <w:rsid w:val="009D20D6"/>
    <w:rsid w:val="009D275C"/>
    <w:rsid w:val="009D3B28"/>
    <w:rsid w:val="009D4B64"/>
    <w:rsid w:val="009D4C6C"/>
    <w:rsid w:val="009D52E3"/>
    <w:rsid w:val="009D5A1C"/>
    <w:rsid w:val="009D5B72"/>
    <w:rsid w:val="009D5EDE"/>
    <w:rsid w:val="009E2A67"/>
    <w:rsid w:val="009E3CDF"/>
    <w:rsid w:val="009E598A"/>
    <w:rsid w:val="009E79C4"/>
    <w:rsid w:val="009F3248"/>
    <w:rsid w:val="009F3C76"/>
    <w:rsid w:val="009F4558"/>
    <w:rsid w:val="009F4C75"/>
    <w:rsid w:val="009F51FB"/>
    <w:rsid w:val="009F6704"/>
    <w:rsid w:val="00A008F5"/>
    <w:rsid w:val="00A01380"/>
    <w:rsid w:val="00A0257E"/>
    <w:rsid w:val="00A02823"/>
    <w:rsid w:val="00A02D3F"/>
    <w:rsid w:val="00A034A7"/>
    <w:rsid w:val="00A03C2A"/>
    <w:rsid w:val="00A127F1"/>
    <w:rsid w:val="00A12858"/>
    <w:rsid w:val="00A12EE8"/>
    <w:rsid w:val="00A13BFA"/>
    <w:rsid w:val="00A14144"/>
    <w:rsid w:val="00A1523C"/>
    <w:rsid w:val="00A1525D"/>
    <w:rsid w:val="00A1659C"/>
    <w:rsid w:val="00A165DF"/>
    <w:rsid w:val="00A17961"/>
    <w:rsid w:val="00A1799B"/>
    <w:rsid w:val="00A20535"/>
    <w:rsid w:val="00A21F8A"/>
    <w:rsid w:val="00A22DAA"/>
    <w:rsid w:val="00A23EC8"/>
    <w:rsid w:val="00A2561E"/>
    <w:rsid w:val="00A338F6"/>
    <w:rsid w:val="00A34064"/>
    <w:rsid w:val="00A345EB"/>
    <w:rsid w:val="00A402C5"/>
    <w:rsid w:val="00A41A5E"/>
    <w:rsid w:val="00A448FD"/>
    <w:rsid w:val="00A452B7"/>
    <w:rsid w:val="00A456A9"/>
    <w:rsid w:val="00A51CE9"/>
    <w:rsid w:val="00A52358"/>
    <w:rsid w:val="00A54F97"/>
    <w:rsid w:val="00A57090"/>
    <w:rsid w:val="00A578D8"/>
    <w:rsid w:val="00A60CA9"/>
    <w:rsid w:val="00A625A1"/>
    <w:rsid w:val="00A639AD"/>
    <w:rsid w:val="00A6499F"/>
    <w:rsid w:val="00A65324"/>
    <w:rsid w:val="00A653E6"/>
    <w:rsid w:val="00A6610C"/>
    <w:rsid w:val="00A663F3"/>
    <w:rsid w:val="00A70E7E"/>
    <w:rsid w:val="00A72707"/>
    <w:rsid w:val="00A73441"/>
    <w:rsid w:val="00A750E3"/>
    <w:rsid w:val="00A76AB4"/>
    <w:rsid w:val="00A76B89"/>
    <w:rsid w:val="00A7759C"/>
    <w:rsid w:val="00A7785B"/>
    <w:rsid w:val="00A81D87"/>
    <w:rsid w:val="00A826B5"/>
    <w:rsid w:val="00A84CD0"/>
    <w:rsid w:val="00A87072"/>
    <w:rsid w:val="00A8772C"/>
    <w:rsid w:val="00A905C5"/>
    <w:rsid w:val="00A93276"/>
    <w:rsid w:val="00A94395"/>
    <w:rsid w:val="00A9534B"/>
    <w:rsid w:val="00A96726"/>
    <w:rsid w:val="00A96A96"/>
    <w:rsid w:val="00AA267C"/>
    <w:rsid w:val="00AA3128"/>
    <w:rsid w:val="00AA3229"/>
    <w:rsid w:val="00AA5577"/>
    <w:rsid w:val="00AA772B"/>
    <w:rsid w:val="00AA7E88"/>
    <w:rsid w:val="00AB0827"/>
    <w:rsid w:val="00AB0E5F"/>
    <w:rsid w:val="00AB3134"/>
    <w:rsid w:val="00AB33F1"/>
    <w:rsid w:val="00AB4EC6"/>
    <w:rsid w:val="00AB5B07"/>
    <w:rsid w:val="00AB636D"/>
    <w:rsid w:val="00AB7954"/>
    <w:rsid w:val="00AC1291"/>
    <w:rsid w:val="00AC45AF"/>
    <w:rsid w:val="00AD16E3"/>
    <w:rsid w:val="00AD3AF7"/>
    <w:rsid w:val="00AD3D51"/>
    <w:rsid w:val="00AE041E"/>
    <w:rsid w:val="00AE050D"/>
    <w:rsid w:val="00AE0BC6"/>
    <w:rsid w:val="00AE2B70"/>
    <w:rsid w:val="00AE3374"/>
    <w:rsid w:val="00AE3D5E"/>
    <w:rsid w:val="00AE4499"/>
    <w:rsid w:val="00AE69F1"/>
    <w:rsid w:val="00AE7F96"/>
    <w:rsid w:val="00AF1ADE"/>
    <w:rsid w:val="00AF27E2"/>
    <w:rsid w:val="00AF3409"/>
    <w:rsid w:val="00AF489A"/>
    <w:rsid w:val="00AF4DDC"/>
    <w:rsid w:val="00AF69EF"/>
    <w:rsid w:val="00AF793C"/>
    <w:rsid w:val="00B00582"/>
    <w:rsid w:val="00B03427"/>
    <w:rsid w:val="00B03458"/>
    <w:rsid w:val="00B060A4"/>
    <w:rsid w:val="00B065A1"/>
    <w:rsid w:val="00B07C4B"/>
    <w:rsid w:val="00B106EA"/>
    <w:rsid w:val="00B10B09"/>
    <w:rsid w:val="00B1110B"/>
    <w:rsid w:val="00B1293E"/>
    <w:rsid w:val="00B12D41"/>
    <w:rsid w:val="00B13906"/>
    <w:rsid w:val="00B147B5"/>
    <w:rsid w:val="00B15B06"/>
    <w:rsid w:val="00B16DEE"/>
    <w:rsid w:val="00B172C3"/>
    <w:rsid w:val="00B1771F"/>
    <w:rsid w:val="00B22137"/>
    <w:rsid w:val="00B23DE6"/>
    <w:rsid w:val="00B24DA0"/>
    <w:rsid w:val="00B2619E"/>
    <w:rsid w:val="00B3006B"/>
    <w:rsid w:val="00B31296"/>
    <w:rsid w:val="00B3220A"/>
    <w:rsid w:val="00B33601"/>
    <w:rsid w:val="00B33A11"/>
    <w:rsid w:val="00B34D5F"/>
    <w:rsid w:val="00B35D17"/>
    <w:rsid w:val="00B36233"/>
    <w:rsid w:val="00B365CF"/>
    <w:rsid w:val="00B401B8"/>
    <w:rsid w:val="00B40C91"/>
    <w:rsid w:val="00B41213"/>
    <w:rsid w:val="00B41AA8"/>
    <w:rsid w:val="00B42B1A"/>
    <w:rsid w:val="00B43E59"/>
    <w:rsid w:val="00B442DF"/>
    <w:rsid w:val="00B45A54"/>
    <w:rsid w:val="00B45C8B"/>
    <w:rsid w:val="00B4629C"/>
    <w:rsid w:val="00B47011"/>
    <w:rsid w:val="00B4714F"/>
    <w:rsid w:val="00B47437"/>
    <w:rsid w:val="00B50803"/>
    <w:rsid w:val="00B508AD"/>
    <w:rsid w:val="00B52063"/>
    <w:rsid w:val="00B53815"/>
    <w:rsid w:val="00B5391C"/>
    <w:rsid w:val="00B539FF"/>
    <w:rsid w:val="00B54D82"/>
    <w:rsid w:val="00B55604"/>
    <w:rsid w:val="00B559F4"/>
    <w:rsid w:val="00B600BD"/>
    <w:rsid w:val="00B6349C"/>
    <w:rsid w:val="00B63C45"/>
    <w:rsid w:val="00B659E1"/>
    <w:rsid w:val="00B66BA8"/>
    <w:rsid w:val="00B67A5F"/>
    <w:rsid w:val="00B72644"/>
    <w:rsid w:val="00B735F4"/>
    <w:rsid w:val="00B73CA4"/>
    <w:rsid w:val="00B755CE"/>
    <w:rsid w:val="00B7772D"/>
    <w:rsid w:val="00B809BD"/>
    <w:rsid w:val="00B811B1"/>
    <w:rsid w:val="00B831F4"/>
    <w:rsid w:val="00B839A7"/>
    <w:rsid w:val="00B83E6D"/>
    <w:rsid w:val="00B83EB7"/>
    <w:rsid w:val="00B851F5"/>
    <w:rsid w:val="00B853B5"/>
    <w:rsid w:val="00B86294"/>
    <w:rsid w:val="00B86C6F"/>
    <w:rsid w:val="00B8772D"/>
    <w:rsid w:val="00B9210D"/>
    <w:rsid w:val="00B93E95"/>
    <w:rsid w:val="00B949A6"/>
    <w:rsid w:val="00B949C3"/>
    <w:rsid w:val="00B966C7"/>
    <w:rsid w:val="00B96EED"/>
    <w:rsid w:val="00B97DCA"/>
    <w:rsid w:val="00BA0209"/>
    <w:rsid w:val="00BA0672"/>
    <w:rsid w:val="00BA0E3B"/>
    <w:rsid w:val="00BA0F4D"/>
    <w:rsid w:val="00BA24DA"/>
    <w:rsid w:val="00BA66D9"/>
    <w:rsid w:val="00BA6BAB"/>
    <w:rsid w:val="00BA7C58"/>
    <w:rsid w:val="00BB0A7D"/>
    <w:rsid w:val="00BB233E"/>
    <w:rsid w:val="00BB5740"/>
    <w:rsid w:val="00BB6058"/>
    <w:rsid w:val="00BB652D"/>
    <w:rsid w:val="00BB7CD9"/>
    <w:rsid w:val="00BC03A1"/>
    <w:rsid w:val="00BC0C71"/>
    <w:rsid w:val="00BC19FE"/>
    <w:rsid w:val="00BC2FD4"/>
    <w:rsid w:val="00BC3444"/>
    <w:rsid w:val="00BC3784"/>
    <w:rsid w:val="00BC40E4"/>
    <w:rsid w:val="00BC66CA"/>
    <w:rsid w:val="00BD0801"/>
    <w:rsid w:val="00BD0BD2"/>
    <w:rsid w:val="00BD1B86"/>
    <w:rsid w:val="00BD6156"/>
    <w:rsid w:val="00BD6937"/>
    <w:rsid w:val="00BD74EE"/>
    <w:rsid w:val="00BE105B"/>
    <w:rsid w:val="00BE277C"/>
    <w:rsid w:val="00BE2FA4"/>
    <w:rsid w:val="00BE3553"/>
    <w:rsid w:val="00BE3D1C"/>
    <w:rsid w:val="00BF1E43"/>
    <w:rsid w:val="00BF21BA"/>
    <w:rsid w:val="00BF4335"/>
    <w:rsid w:val="00BF4422"/>
    <w:rsid w:val="00BF4AE0"/>
    <w:rsid w:val="00C02871"/>
    <w:rsid w:val="00C0290E"/>
    <w:rsid w:val="00C0361C"/>
    <w:rsid w:val="00C0629D"/>
    <w:rsid w:val="00C06ABA"/>
    <w:rsid w:val="00C06DFC"/>
    <w:rsid w:val="00C11807"/>
    <w:rsid w:val="00C11B24"/>
    <w:rsid w:val="00C126F8"/>
    <w:rsid w:val="00C1389C"/>
    <w:rsid w:val="00C146BF"/>
    <w:rsid w:val="00C147DD"/>
    <w:rsid w:val="00C15759"/>
    <w:rsid w:val="00C15DA4"/>
    <w:rsid w:val="00C16280"/>
    <w:rsid w:val="00C16690"/>
    <w:rsid w:val="00C17082"/>
    <w:rsid w:val="00C171A3"/>
    <w:rsid w:val="00C2239C"/>
    <w:rsid w:val="00C267FD"/>
    <w:rsid w:val="00C276F7"/>
    <w:rsid w:val="00C30306"/>
    <w:rsid w:val="00C31912"/>
    <w:rsid w:val="00C31B6E"/>
    <w:rsid w:val="00C31E5B"/>
    <w:rsid w:val="00C32B20"/>
    <w:rsid w:val="00C33B9A"/>
    <w:rsid w:val="00C347EE"/>
    <w:rsid w:val="00C3490E"/>
    <w:rsid w:val="00C35F6A"/>
    <w:rsid w:val="00C41565"/>
    <w:rsid w:val="00C4162D"/>
    <w:rsid w:val="00C421CA"/>
    <w:rsid w:val="00C42F3F"/>
    <w:rsid w:val="00C43B37"/>
    <w:rsid w:val="00C458DC"/>
    <w:rsid w:val="00C46227"/>
    <w:rsid w:val="00C4728F"/>
    <w:rsid w:val="00C47D07"/>
    <w:rsid w:val="00C50127"/>
    <w:rsid w:val="00C5147B"/>
    <w:rsid w:val="00C526A3"/>
    <w:rsid w:val="00C57A90"/>
    <w:rsid w:val="00C60188"/>
    <w:rsid w:val="00C61587"/>
    <w:rsid w:val="00C64340"/>
    <w:rsid w:val="00C64F03"/>
    <w:rsid w:val="00C669FB"/>
    <w:rsid w:val="00C67648"/>
    <w:rsid w:val="00C72508"/>
    <w:rsid w:val="00C728D6"/>
    <w:rsid w:val="00C7366D"/>
    <w:rsid w:val="00C7568A"/>
    <w:rsid w:val="00C7618E"/>
    <w:rsid w:val="00C7639C"/>
    <w:rsid w:val="00C77528"/>
    <w:rsid w:val="00C77AC8"/>
    <w:rsid w:val="00C8065A"/>
    <w:rsid w:val="00C81287"/>
    <w:rsid w:val="00C81DA4"/>
    <w:rsid w:val="00C824D5"/>
    <w:rsid w:val="00C82C78"/>
    <w:rsid w:val="00C83BC2"/>
    <w:rsid w:val="00C8594A"/>
    <w:rsid w:val="00C85C5B"/>
    <w:rsid w:val="00C87BC4"/>
    <w:rsid w:val="00C909CA"/>
    <w:rsid w:val="00C91F6B"/>
    <w:rsid w:val="00C92787"/>
    <w:rsid w:val="00C92918"/>
    <w:rsid w:val="00C92F3C"/>
    <w:rsid w:val="00C93C76"/>
    <w:rsid w:val="00C96787"/>
    <w:rsid w:val="00C96BA0"/>
    <w:rsid w:val="00CA0C83"/>
    <w:rsid w:val="00CA2FB6"/>
    <w:rsid w:val="00CA349D"/>
    <w:rsid w:val="00CA3E6A"/>
    <w:rsid w:val="00CA4155"/>
    <w:rsid w:val="00CA50ED"/>
    <w:rsid w:val="00CA59CF"/>
    <w:rsid w:val="00CA736E"/>
    <w:rsid w:val="00CA782D"/>
    <w:rsid w:val="00CB09BD"/>
    <w:rsid w:val="00CB0CBA"/>
    <w:rsid w:val="00CB2117"/>
    <w:rsid w:val="00CB4883"/>
    <w:rsid w:val="00CB4EFF"/>
    <w:rsid w:val="00CB73AC"/>
    <w:rsid w:val="00CC040A"/>
    <w:rsid w:val="00CC21CF"/>
    <w:rsid w:val="00CC3B83"/>
    <w:rsid w:val="00CC489C"/>
    <w:rsid w:val="00CC53E1"/>
    <w:rsid w:val="00CC5BE1"/>
    <w:rsid w:val="00CC6045"/>
    <w:rsid w:val="00CD04AA"/>
    <w:rsid w:val="00CD446D"/>
    <w:rsid w:val="00CD476F"/>
    <w:rsid w:val="00CD528A"/>
    <w:rsid w:val="00CD6F89"/>
    <w:rsid w:val="00CE1C39"/>
    <w:rsid w:val="00CE2A13"/>
    <w:rsid w:val="00CE7589"/>
    <w:rsid w:val="00CF1522"/>
    <w:rsid w:val="00CF1F47"/>
    <w:rsid w:val="00CF27C0"/>
    <w:rsid w:val="00CF3FFF"/>
    <w:rsid w:val="00CF4140"/>
    <w:rsid w:val="00CF4FC4"/>
    <w:rsid w:val="00CF6275"/>
    <w:rsid w:val="00D00B9A"/>
    <w:rsid w:val="00D01500"/>
    <w:rsid w:val="00D032B5"/>
    <w:rsid w:val="00D039F6"/>
    <w:rsid w:val="00D05ADC"/>
    <w:rsid w:val="00D117C8"/>
    <w:rsid w:val="00D11A34"/>
    <w:rsid w:val="00D1439C"/>
    <w:rsid w:val="00D1457B"/>
    <w:rsid w:val="00D15596"/>
    <w:rsid w:val="00D26293"/>
    <w:rsid w:val="00D26812"/>
    <w:rsid w:val="00D27572"/>
    <w:rsid w:val="00D31865"/>
    <w:rsid w:val="00D324A8"/>
    <w:rsid w:val="00D32C8E"/>
    <w:rsid w:val="00D33293"/>
    <w:rsid w:val="00D33E45"/>
    <w:rsid w:val="00D379E4"/>
    <w:rsid w:val="00D41B64"/>
    <w:rsid w:val="00D41CD5"/>
    <w:rsid w:val="00D421D0"/>
    <w:rsid w:val="00D44F01"/>
    <w:rsid w:val="00D456F8"/>
    <w:rsid w:val="00D45874"/>
    <w:rsid w:val="00D45877"/>
    <w:rsid w:val="00D47FD9"/>
    <w:rsid w:val="00D50A7D"/>
    <w:rsid w:val="00D52D5D"/>
    <w:rsid w:val="00D53E71"/>
    <w:rsid w:val="00D57132"/>
    <w:rsid w:val="00D57242"/>
    <w:rsid w:val="00D600AF"/>
    <w:rsid w:val="00D60D3C"/>
    <w:rsid w:val="00D60DAB"/>
    <w:rsid w:val="00D61E86"/>
    <w:rsid w:val="00D61EF3"/>
    <w:rsid w:val="00D63E3B"/>
    <w:rsid w:val="00D63E51"/>
    <w:rsid w:val="00D66021"/>
    <w:rsid w:val="00D66289"/>
    <w:rsid w:val="00D71496"/>
    <w:rsid w:val="00D727C5"/>
    <w:rsid w:val="00D72FD3"/>
    <w:rsid w:val="00D740E6"/>
    <w:rsid w:val="00D75525"/>
    <w:rsid w:val="00D75E14"/>
    <w:rsid w:val="00D76A16"/>
    <w:rsid w:val="00D76C00"/>
    <w:rsid w:val="00D80169"/>
    <w:rsid w:val="00D809A7"/>
    <w:rsid w:val="00D811AF"/>
    <w:rsid w:val="00D82271"/>
    <w:rsid w:val="00D82276"/>
    <w:rsid w:val="00D83ABD"/>
    <w:rsid w:val="00D84EC3"/>
    <w:rsid w:val="00D85226"/>
    <w:rsid w:val="00D90620"/>
    <w:rsid w:val="00D91301"/>
    <w:rsid w:val="00D9169D"/>
    <w:rsid w:val="00D91E46"/>
    <w:rsid w:val="00D93076"/>
    <w:rsid w:val="00D9574A"/>
    <w:rsid w:val="00D96374"/>
    <w:rsid w:val="00D97634"/>
    <w:rsid w:val="00DA02FC"/>
    <w:rsid w:val="00DA0FE2"/>
    <w:rsid w:val="00DA10C3"/>
    <w:rsid w:val="00DA13C5"/>
    <w:rsid w:val="00DA3A21"/>
    <w:rsid w:val="00DA3BF3"/>
    <w:rsid w:val="00DA3D63"/>
    <w:rsid w:val="00DA5BBC"/>
    <w:rsid w:val="00DA7DD8"/>
    <w:rsid w:val="00DB1545"/>
    <w:rsid w:val="00DB4C97"/>
    <w:rsid w:val="00DB4E53"/>
    <w:rsid w:val="00DB719F"/>
    <w:rsid w:val="00DC2027"/>
    <w:rsid w:val="00DC2CFB"/>
    <w:rsid w:val="00DC432E"/>
    <w:rsid w:val="00DC6549"/>
    <w:rsid w:val="00DC74C2"/>
    <w:rsid w:val="00DD2F2F"/>
    <w:rsid w:val="00DD3434"/>
    <w:rsid w:val="00DD343C"/>
    <w:rsid w:val="00DD3D05"/>
    <w:rsid w:val="00DD3F90"/>
    <w:rsid w:val="00DD41D2"/>
    <w:rsid w:val="00DD48E9"/>
    <w:rsid w:val="00DD622E"/>
    <w:rsid w:val="00DD68DF"/>
    <w:rsid w:val="00DD6910"/>
    <w:rsid w:val="00DD6F8A"/>
    <w:rsid w:val="00DD7817"/>
    <w:rsid w:val="00DD7836"/>
    <w:rsid w:val="00DE1540"/>
    <w:rsid w:val="00DE2C51"/>
    <w:rsid w:val="00DE2F63"/>
    <w:rsid w:val="00DE392D"/>
    <w:rsid w:val="00DE4550"/>
    <w:rsid w:val="00DE5E65"/>
    <w:rsid w:val="00DE6596"/>
    <w:rsid w:val="00DE787F"/>
    <w:rsid w:val="00DF02A0"/>
    <w:rsid w:val="00DF12EC"/>
    <w:rsid w:val="00DF69DE"/>
    <w:rsid w:val="00DF7D3B"/>
    <w:rsid w:val="00E01E1C"/>
    <w:rsid w:val="00E02C35"/>
    <w:rsid w:val="00E0545A"/>
    <w:rsid w:val="00E0763D"/>
    <w:rsid w:val="00E1063E"/>
    <w:rsid w:val="00E10A35"/>
    <w:rsid w:val="00E10C15"/>
    <w:rsid w:val="00E14CC4"/>
    <w:rsid w:val="00E14F46"/>
    <w:rsid w:val="00E14FD4"/>
    <w:rsid w:val="00E160AD"/>
    <w:rsid w:val="00E230B7"/>
    <w:rsid w:val="00E234F4"/>
    <w:rsid w:val="00E23C16"/>
    <w:rsid w:val="00E253E8"/>
    <w:rsid w:val="00E25C64"/>
    <w:rsid w:val="00E319B6"/>
    <w:rsid w:val="00E323CE"/>
    <w:rsid w:val="00E32906"/>
    <w:rsid w:val="00E347F2"/>
    <w:rsid w:val="00E34D71"/>
    <w:rsid w:val="00E34E34"/>
    <w:rsid w:val="00E35AA6"/>
    <w:rsid w:val="00E35FBA"/>
    <w:rsid w:val="00E36191"/>
    <w:rsid w:val="00E3754F"/>
    <w:rsid w:val="00E40C2B"/>
    <w:rsid w:val="00E4168E"/>
    <w:rsid w:val="00E417F3"/>
    <w:rsid w:val="00E42244"/>
    <w:rsid w:val="00E42681"/>
    <w:rsid w:val="00E432A0"/>
    <w:rsid w:val="00E44498"/>
    <w:rsid w:val="00E45B9C"/>
    <w:rsid w:val="00E463A2"/>
    <w:rsid w:val="00E47828"/>
    <w:rsid w:val="00E47C2E"/>
    <w:rsid w:val="00E50813"/>
    <w:rsid w:val="00E522B7"/>
    <w:rsid w:val="00E52EC2"/>
    <w:rsid w:val="00E607C1"/>
    <w:rsid w:val="00E61882"/>
    <w:rsid w:val="00E61DE6"/>
    <w:rsid w:val="00E6281C"/>
    <w:rsid w:val="00E63929"/>
    <w:rsid w:val="00E64829"/>
    <w:rsid w:val="00E671DF"/>
    <w:rsid w:val="00E6735D"/>
    <w:rsid w:val="00E70E71"/>
    <w:rsid w:val="00E71EC9"/>
    <w:rsid w:val="00E736E5"/>
    <w:rsid w:val="00E77BB4"/>
    <w:rsid w:val="00E77D2D"/>
    <w:rsid w:val="00E857A6"/>
    <w:rsid w:val="00E85968"/>
    <w:rsid w:val="00E8646B"/>
    <w:rsid w:val="00E86F8A"/>
    <w:rsid w:val="00E877C8"/>
    <w:rsid w:val="00E877E9"/>
    <w:rsid w:val="00E90703"/>
    <w:rsid w:val="00E90DD5"/>
    <w:rsid w:val="00E90F00"/>
    <w:rsid w:val="00E92F30"/>
    <w:rsid w:val="00E935B8"/>
    <w:rsid w:val="00E93762"/>
    <w:rsid w:val="00E93A53"/>
    <w:rsid w:val="00E9506E"/>
    <w:rsid w:val="00E966F5"/>
    <w:rsid w:val="00E979CD"/>
    <w:rsid w:val="00EA098F"/>
    <w:rsid w:val="00EA0D9D"/>
    <w:rsid w:val="00EA1DA5"/>
    <w:rsid w:val="00EA27AC"/>
    <w:rsid w:val="00EA2F66"/>
    <w:rsid w:val="00EA2F82"/>
    <w:rsid w:val="00EA521A"/>
    <w:rsid w:val="00EA72AD"/>
    <w:rsid w:val="00EB05DF"/>
    <w:rsid w:val="00EB0607"/>
    <w:rsid w:val="00EB0672"/>
    <w:rsid w:val="00EB18ED"/>
    <w:rsid w:val="00EB1BFA"/>
    <w:rsid w:val="00EB2619"/>
    <w:rsid w:val="00EB26FA"/>
    <w:rsid w:val="00EB2B98"/>
    <w:rsid w:val="00EB2C45"/>
    <w:rsid w:val="00EB348A"/>
    <w:rsid w:val="00EB3664"/>
    <w:rsid w:val="00EB43AF"/>
    <w:rsid w:val="00EB5216"/>
    <w:rsid w:val="00EC15B0"/>
    <w:rsid w:val="00EC179D"/>
    <w:rsid w:val="00EC1961"/>
    <w:rsid w:val="00EC2D32"/>
    <w:rsid w:val="00EC500F"/>
    <w:rsid w:val="00EC73B2"/>
    <w:rsid w:val="00ED2ED7"/>
    <w:rsid w:val="00ED3045"/>
    <w:rsid w:val="00ED339D"/>
    <w:rsid w:val="00ED3943"/>
    <w:rsid w:val="00ED5CD6"/>
    <w:rsid w:val="00ED6D5D"/>
    <w:rsid w:val="00EE09CC"/>
    <w:rsid w:val="00EE10D2"/>
    <w:rsid w:val="00EE232E"/>
    <w:rsid w:val="00EE3740"/>
    <w:rsid w:val="00EE3B85"/>
    <w:rsid w:val="00EE4B44"/>
    <w:rsid w:val="00EE6752"/>
    <w:rsid w:val="00EE6E30"/>
    <w:rsid w:val="00EE6FC9"/>
    <w:rsid w:val="00EE747F"/>
    <w:rsid w:val="00EF3ECA"/>
    <w:rsid w:val="00EF4128"/>
    <w:rsid w:val="00EF56B8"/>
    <w:rsid w:val="00EF7AF6"/>
    <w:rsid w:val="00F00A8F"/>
    <w:rsid w:val="00F01600"/>
    <w:rsid w:val="00F01BBB"/>
    <w:rsid w:val="00F01FE1"/>
    <w:rsid w:val="00F02C51"/>
    <w:rsid w:val="00F03743"/>
    <w:rsid w:val="00F03AF4"/>
    <w:rsid w:val="00F04991"/>
    <w:rsid w:val="00F04EA8"/>
    <w:rsid w:val="00F053BB"/>
    <w:rsid w:val="00F07603"/>
    <w:rsid w:val="00F13123"/>
    <w:rsid w:val="00F17148"/>
    <w:rsid w:val="00F20917"/>
    <w:rsid w:val="00F21A79"/>
    <w:rsid w:val="00F23487"/>
    <w:rsid w:val="00F23DCA"/>
    <w:rsid w:val="00F2513D"/>
    <w:rsid w:val="00F26180"/>
    <w:rsid w:val="00F30D3A"/>
    <w:rsid w:val="00F3196F"/>
    <w:rsid w:val="00F32530"/>
    <w:rsid w:val="00F32995"/>
    <w:rsid w:val="00F33934"/>
    <w:rsid w:val="00F353A3"/>
    <w:rsid w:val="00F4282C"/>
    <w:rsid w:val="00F43DCE"/>
    <w:rsid w:val="00F44284"/>
    <w:rsid w:val="00F44F02"/>
    <w:rsid w:val="00F4503E"/>
    <w:rsid w:val="00F46366"/>
    <w:rsid w:val="00F46FBA"/>
    <w:rsid w:val="00F47448"/>
    <w:rsid w:val="00F51233"/>
    <w:rsid w:val="00F51A36"/>
    <w:rsid w:val="00F57652"/>
    <w:rsid w:val="00F60292"/>
    <w:rsid w:val="00F609D8"/>
    <w:rsid w:val="00F663D4"/>
    <w:rsid w:val="00F678A8"/>
    <w:rsid w:val="00F71363"/>
    <w:rsid w:val="00F72779"/>
    <w:rsid w:val="00F73AD5"/>
    <w:rsid w:val="00F73B93"/>
    <w:rsid w:val="00F76290"/>
    <w:rsid w:val="00F7729D"/>
    <w:rsid w:val="00F80E85"/>
    <w:rsid w:val="00F80FF2"/>
    <w:rsid w:val="00F81F32"/>
    <w:rsid w:val="00F82502"/>
    <w:rsid w:val="00F8259B"/>
    <w:rsid w:val="00F85217"/>
    <w:rsid w:val="00F85704"/>
    <w:rsid w:val="00F86D02"/>
    <w:rsid w:val="00F9089F"/>
    <w:rsid w:val="00F94976"/>
    <w:rsid w:val="00F94DBA"/>
    <w:rsid w:val="00F95A20"/>
    <w:rsid w:val="00F9635B"/>
    <w:rsid w:val="00F9712B"/>
    <w:rsid w:val="00FA353C"/>
    <w:rsid w:val="00FA382A"/>
    <w:rsid w:val="00FA50E0"/>
    <w:rsid w:val="00FA66FA"/>
    <w:rsid w:val="00FB1368"/>
    <w:rsid w:val="00FB31B9"/>
    <w:rsid w:val="00FB42E1"/>
    <w:rsid w:val="00FB4733"/>
    <w:rsid w:val="00FB5E0B"/>
    <w:rsid w:val="00FB6451"/>
    <w:rsid w:val="00FB66B5"/>
    <w:rsid w:val="00FB6E80"/>
    <w:rsid w:val="00FB794F"/>
    <w:rsid w:val="00FB7C0A"/>
    <w:rsid w:val="00FC0312"/>
    <w:rsid w:val="00FC2B5A"/>
    <w:rsid w:val="00FC32C9"/>
    <w:rsid w:val="00FC3500"/>
    <w:rsid w:val="00FC35B5"/>
    <w:rsid w:val="00FC36D4"/>
    <w:rsid w:val="00FC50C1"/>
    <w:rsid w:val="00FC68EE"/>
    <w:rsid w:val="00FC7779"/>
    <w:rsid w:val="00FC7BED"/>
    <w:rsid w:val="00FD1758"/>
    <w:rsid w:val="00FD3530"/>
    <w:rsid w:val="00FD430F"/>
    <w:rsid w:val="00FD5098"/>
    <w:rsid w:val="00FD50C4"/>
    <w:rsid w:val="00FD67A5"/>
    <w:rsid w:val="00FD6B76"/>
    <w:rsid w:val="00FD7D0C"/>
    <w:rsid w:val="00FE0546"/>
    <w:rsid w:val="00FE0CC8"/>
    <w:rsid w:val="00FE1436"/>
    <w:rsid w:val="00FE1E18"/>
    <w:rsid w:val="00FE2203"/>
    <w:rsid w:val="00FE2978"/>
    <w:rsid w:val="00FE4B0B"/>
    <w:rsid w:val="00FE7EE4"/>
    <w:rsid w:val="00FF0673"/>
    <w:rsid w:val="00FF28C6"/>
    <w:rsid w:val="00FF487F"/>
    <w:rsid w:val="00FF72EC"/>
    <w:rsid w:val="00FF75A6"/>
    <w:rsid w:val="00FF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78FEB"/>
  <w15:chartTrackingRefBased/>
  <w15:docId w15:val="{C1E32DBE-1DF2-4A2F-BC64-57BE4A5E6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40" w:line="360"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uiPriority="39"/>
    <w:lsdException w:name="toc 4" w:locked="0"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uiPriority="0"/>
    <w:lsdException w:name="header" w:locked="0" w:semiHidden="1" w:unhideWhenUsed="1"/>
    <w:lsdException w:name="footer" w:locked="0"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lsdException w:name="annotation reference" w:semiHidden="1"/>
    <w:lsdException w:name="line number" w:semiHidden="1"/>
    <w:lsdException w:name="page number" w:semiHidden="1"/>
    <w:lsdException w:name="endnote reference" w:locked="0" w:semiHidden="1"/>
    <w:lsdException w:name="endnote text" w:locked="0" w:semiHidden="1"/>
    <w:lsdException w:name="table of authorities" w:semiHidden="1"/>
    <w:lsdException w:name="macro" w:semiHidden="1"/>
    <w:lsdException w:name="toa heading" w:locked="0"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locked="0"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lsdException w:name="FollowedHyperlink" w:locked="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A607C"/>
    <w:rPr>
      <w:rFonts w:ascii="Arial" w:hAnsi="Arial"/>
      <w:sz w:val="24"/>
    </w:rPr>
  </w:style>
  <w:style w:type="paragraph" w:styleId="Heading1">
    <w:name w:val="heading 1"/>
    <w:basedOn w:val="Normal"/>
    <w:next w:val="Normal"/>
    <w:link w:val="Heading1Char"/>
    <w:uiPriority w:val="9"/>
    <w:qFormat/>
    <w:rsid w:val="00B1110B"/>
    <w:pPr>
      <w:keepNext/>
      <w:keepLines/>
      <w:spacing w:before="720"/>
      <w:outlineLvl w:val="0"/>
    </w:pPr>
    <w:rPr>
      <w:rFonts w:eastAsiaTheme="majorEastAsia" w:cstheme="majorBidi"/>
      <w:b/>
      <w:color w:val="43358B"/>
      <w:sz w:val="36"/>
      <w:szCs w:val="36"/>
    </w:rPr>
  </w:style>
  <w:style w:type="paragraph" w:styleId="Heading2">
    <w:name w:val="heading 2"/>
    <w:basedOn w:val="Normal"/>
    <w:next w:val="Normal"/>
    <w:link w:val="Heading2Char"/>
    <w:uiPriority w:val="9"/>
    <w:qFormat/>
    <w:rsid w:val="00B1110B"/>
    <w:pPr>
      <w:keepNext/>
      <w:keepLines/>
      <w:spacing w:before="480"/>
      <w:outlineLvl w:val="1"/>
    </w:pPr>
    <w:rPr>
      <w:rFonts w:eastAsiaTheme="majorEastAsia" w:cstheme="majorBidi"/>
      <w:b/>
      <w:color w:val="43358B"/>
      <w:sz w:val="32"/>
      <w:szCs w:val="32"/>
    </w:rPr>
  </w:style>
  <w:style w:type="paragraph" w:styleId="Heading3">
    <w:name w:val="heading 3"/>
    <w:basedOn w:val="Heading2"/>
    <w:next w:val="Normal"/>
    <w:link w:val="Heading3Char"/>
    <w:uiPriority w:val="9"/>
    <w:qFormat/>
    <w:rsid w:val="00B1110B"/>
    <w:pPr>
      <w:outlineLvl w:val="2"/>
    </w:pPr>
    <w:rPr>
      <w:rFonts w:cs="Arial"/>
      <w:bCs/>
      <w:color w:val="000000" w:themeColor="text1"/>
      <w:sz w:val="28"/>
      <w:szCs w:val="28"/>
    </w:rPr>
  </w:style>
  <w:style w:type="paragraph" w:styleId="Heading4">
    <w:name w:val="heading 4"/>
    <w:basedOn w:val="Heading3"/>
    <w:next w:val="Normal"/>
    <w:link w:val="Heading4Char"/>
    <w:uiPriority w:val="9"/>
    <w:qFormat/>
    <w:rsid w:val="00B1110B"/>
    <w:p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Title">
    <w:name w:val="Publication Title"/>
    <w:basedOn w:val="Normal"/>
    <w:autoRedefine/>
    <w:qFormat/>
    <w:rsid w:val="00D57242"/>
    <w:pPr>
      <w:spacing w:before="120" w:line="312" w:lineRule="auto"/>
    </w:pPr>
    <w:rPr>
      <w:b/>
      <w:color w:val="00599E" w:themeColor="accent1" w:themeShade="BF"/>
      <w:spacing w:val="-20"/>
      <w:sz w:val="56"/>
    </w:rPr>
  </w:style>
  <w:style w:type="paragraph" w:customStyle="1" w:styleId="Publicationsubtitle">
    <w:name w:val="Publication subtitle"/>
    <w:basedOn w:val="PublicationTitle"/>
    <w:autoRedefine/>
    <w:qFormat/>
    <w:rsid w:val="002132FB"/>
    <w:rPr>
      <w:spacing w:val="0"/>
      <w:sz w:val="36"/>
    </w:rPr>
  </w:style>
  <w:style w:type="paragraph" w:customStyle="1" w:styleId="Publicationdate">
    <w:name w:val="Publication date"/>
    <w:basedOn w:val="PublicationTitle"/>
    <w:autoRedefine/>
    <w:qFormat/>
    <w:rsid w:val="00DA3A21"/>
    <w:pPr>
      <w:spacing w:line="360" w:lineRule="exact"/>
    </w:pPr>
    <w:rPr>
      <w:b w:val="0"/>
      <w:color w:val="000000"/>
      <w:spacing w:val="0"/>
      <w:sz w:val="36"/>
      <w14:textFill>
        <w14:solidFill>
          <w14:srgbClr w14:val="000000">
            <w14:lumMod w14:val="75000"/>
          </w14:srgbClr>
        </w14:solidFill>
      </w14:textFill>
    </w:rPr>
  </w:style>
  <w:style w:type="character" w:styleId="PlaceholderText">
    <w:name w:val="Placeholder Text"/>
    <w:basedOn w:val="DefaultParagraphFont"/>
    <w:uiPriority w:val="99"/>
    <w:semiHidden/>
    <w:locked/>
    <w:rsid w:val="00677E3B"/>
    <w:rPr>
      <w:color w:val="808080"/>
    </w:rPr>
  </w:style>
  <w:style w:type="paragraph" w:styleId="Header">
    <w:name w:val="header"/>
    <w:basedOn w:val="Normal"/>
    <w:link w:val="HeaderChar"/>
    <w:uiPriority w:val="99"/>
    <w:rsid w:val="00E234F4"/>
    <w:pPr>
      <w:tabs>
        <w:tab w:val="right" w:pos="9752"/>
      </w:tabs>
      <w:spacing w:after="0"/>
    </w:pPr>
  </w:style>
  <w:style w:type="character" w:customStyle="1" w:styleId="HeaderChar">
    <w:name w:val="Header Char"/>
    <w:basedOn w:val="DefaultParagraphFont"/>
    <w:link w:val="Header"/>
    <w:uiPriority w:val="99"/>
    <w:rsid w:val="00E234F4"/>
    <w:rPr>
      <w:rFonts w:ascii="Arial" w:hAnsi="Arial"/>
      <w:sz w:val="24"/>
    </w:rPr>
  </w:style>
  <w:style w:type="paragraph" w:styleId="Footer">
    <w:name w:val="footer"/>
    <w:basedOn w:val="Normal"/>
    <w:link w:val="FooterChar"/>
    <w:uiPriority w:val="99"/>
    <w:rsid w:val="00045D32"/>
    <w:pPr>
      <w:tabs>
        <w:tab w:val="center" w:pos="4513"/>
        <w:tab w:val="right" w:pos="9026"/>
      </w:tabs>
      <w:spacing w:after="0"/>
    </w:pPr>
  </w:style>
  <w:style w:type="character" w:customStyle="1" w:styleId="FooterChar">
    <w:name w:val="Footer Char"/>
    <w:basedOn w:val="DefaultParagraphFont"/>
    <w:link w:val="Footer"/>
    <w:uiPriority w:val="99"/>
    <w:rsid w:val="007867C4"/>
    <w:rPr>
      <w:rFonts w:ascii="Arial" w:hAnsi="Arial"/>
      <w:sz w:val="24"/>
    </w:rPr>
  </w:style>
  <w:style w:type="paragraph" w:customStyle="1" w:styleId="TableHead">
    <w:name w:val="Table Head"/>
    <w:basedOn w:val="Normal"/>
    <w:link w:val="TableHeadChar"/>
    <w:qFormat/>
    <w:rsid w:val="00B1110B"/>
    <w:pPr>
      <w:spacing w:before="20" w:after="20" w:line="288" w:lineRule="auto"/>
    </w:pPr>
    <w:rPr>
      <w:b/>
      <w:color w:val="FFFFFF" w:themeColor="background1"/>
      <w:szCs w:val="24"/>
    </w:rPr>
  </w:style>
  <w:style w:type="paragraph" w:customStyle="1" w:styleId="TableBody">
    <w:name w:val="Table Body"/>
    <w:basedOn w:val="TableHead"/>
    <w:link w:val="TableBodyChar"/>
    <w:qFormat/>
    <w:rsid w:val="00B1110B"/>
    <w:rPr>
      <w:b w:val="0"/>
      <w:color w:val="262626" w:themeColor="text1" w:themeTint="D9"/>
    </w:rPr>
  </w:style>
  <w:style w:type="paragraph" w:customStyle="1" w:styleId="ContentsHeader">
    <w:name w:val="Contents Header"/>
    <w:basedOn w:val="Heading1"/>
    <w:link w:val="ContentsHeaderChar"/>
    <w:semiHidden/>
    <w:qFormat/>
    <w:locked/>
    <w:rsid w:val="00B1110B"/>
    <w:pPr>
      <w:spacing w:before="480" w:line="320" w:lineRule="exact"/>
    </w:pPr>
    <w:rPr>
      <w:szCs w:val="28"/>
    </w:rPr>
  </w:style>
  <w:style w:type="character" w:customStyle="1" w:styleId="ContentsHeaderChar">
    <w:name w:val="Contents Header Char"/>
    <w:basedOn w:val="Heading1Char"/>
    <w:link w:val="ContentsHeader"/>
    <w:semiHidden/>
    <w:rsid w:val="00B1110B"/>
    <w:rPr>
      <w:rFonts w:ascii="Arial" w:eastAsiaTheme="majorEastAsia" w:hAnsi="Arial" w:cstheme="majorBidi"/>
      <w:b/>
      <w:color w:val="43358B"/>
      <w:sz w:val="36"/>
      <w:szCs w:val="28"/>
    </w:rPr>
  </w:style>
  <w:style w:type="character" w:customStyle="1" w:styleId="TableHeadChar">
    <w:name w:val="Table Head Char"/>
    <w:basedOn w:val="DefaultParagraphFont"/>
    <w:link w:val="TableHead"/>
    <w:rsid w:val="00B1110B"/>
    <w:rPr>
      <w:rFonts w:ascii="Arial" w:hAnsi="Arial"/>
      <w:b/>
      <w:color w:val="FFFFFF" w:themeColor="background1"/>
      <w:sz w:val="24"/>
      <w:szCs w:val="24"/>
    </w:rPr>
  </w:style>
  <w:style w:type="character" w:customStyle="1" w:styleId="TableBodyChar">
    <w:name w:val="Table Body Char"/>
    <w:basedOn w:val="TableHeadChar"/>
    <w:link w:val="TableBody"/>
    <w:rsid w:val="00B1110B"/>
    <w:rPr>
      <w:rFonts w:ascii="Arial" w:hAnsi="Arial"/>
      <w:b w:val="0"/>
      <w:color w:val="262626" w:themeColor="text1" w:themeTint="D9"/>
      <w:sz w:val="24"/>
      <w:szCs w:val="24"/>
    </w:rPr>
  </w:style>
  <w:style w:type="character" w:customStyle="1" w:styleId="Heading1Char">
    <w:name w:val="Heading 1 Char"/>
    <w:basedOn w:val="DefaultParagraphFont"/>
    <w:link w:val="Heading1"/>
    <w:uiPriority w:val="9"/>
    <w:rsid w:val="00B1110B"/>
    <w:rPr>
      <w:rFonts w:ascii="Arial" w:eastAsiaTheme="majorEastAsia" w:hAnsi="Arial" w:cstheme="majorBidi"/>
      <w:b/>
      <w:color w:val="43358B"/>
      <w:sz w:val="36"/>
      <w:szCs w:val="36"/>
    </w:rPr>
  </w:style>
  <w:style w:type="character" w:customStyle="1" w:styleId="Heading2Char">
    <w:name w:val="Heading 2 Char"/>
    <w:basedOn w:val="DefaultParagraphFont"/>
    <w:link w:val="Heading2"/>
    <w:uiPriority w:val="9"/>
    <w:rsid w:val="00B1110B"/>
    <w:rPr>
      <w:rFonts w:ascii="Arial" w:eastAsiaTheme="majorEastAsia" w:hAnsi="Arial" w:cstheme="majorBidi"/>
      <w:b/>
      <w:color w:val="43358B"/>
      <w:sz w:val="32"/>
      <w:szCs w:val="32"/>
    </w:rPr>
  </w:style>
  <w:style w:type="character" w:customStyle="1" w:styleId="Heading3Char">
    <w:name w:val="Heading 3 Char"/>
    <w:basedOn w:val="DefaultParagraphFont"/>
    <w:link w:val="Heading3"/>
    <w:uiPriority w:val="9"/>
    <w:rsid w:val="00B1110B"/>
    <w:rPr>
      <w:rFonts w:ascii="Arial" w:eastAsiaTheme="majorEastAsia" w:hAnsi="Arial" w:cs="Arial"/>
      <w:b/>
      <w:bCs/>
      <w:color w:val="000000" w:themeColor="text1"/>
      <w:sz w:val="28"/>
      <w:szCs w:val="28"/>
    </w:rPr>
  </w:style>
  <w:style w:type="character" w:customStyle="1" w:styleId="Heading4Char">
    <w:name w:val="Heading 4 Char"/>
    <w:basedOn w:val="DefaultParagraphFont"/>
    <w:link w:val="Heading4"/>
    <w:uiPriority w:val="9"/>
    <w:rsid w:val="00B1110B"/>
    <w:rPr>
      <w:rFonts w:ascii="Arial" w:eastAsiaTheme="majorEastAsia" w:hAnsi="Arial" w:cs="Arial"/>
      <w:b/>
      <w:bCs/>
      <w:color w:val="000000" w:themeColor="text1"/>
      <w:sz w:val="24"/>
      <w:szCs w:val="24"/>
    </w:rPr>
  </w:style>
  <w:style w:type="table" w:styleId="TableGrid">
    <w:name w:val="Table Grid"/>
    <w:aliases w:val="PHS table"/>
    <w:basedOn w:val="TableNormal"/>
    <w:uiPriority w:val="39"/>
    <w:rsid w:val="009D3B28"/>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68" w:type="dxa"/>
        <w:bottom w:w="68" w:type="dxa"/>
        <w:right w:w="68" w:type="dxa"/>
      </w:tblCellMar>
    </w:tblPr>
    <w:tblStylePr w:type="firstRow">
      <w:pPr>
        <w:jc w:val="left"/>
      </w:pPr>
      <w:rPr>
        <w:rFonts w:ascii="Arial" w:hAnsi="Arial"/>
        <w:b w:val="0"/>
        <w:i w:val="0"/>
        <w:color w:val="FFFFFF" w:themeColor="background1"/>
        <w:sz w:val="22"/>
        <w:u w:val="none"/>
      </w:rPr>
      <w:tblPr/>
      <w:trPr>
        <w:tblHeader/>
      </w:trPr>
      <w:tcPr>
        <w:shd w:val="clear" w:color="auto" w:fill="43358B"/>
      </w:tcPr>
    </w:tblStylePr>
    <w:tblStylePr w:type="lastRow">
      <w:rPr>
        <w:b/>
      </w:rPr>
    </w:tblStylePr>
  </w:style>
  <w:style w:type="paragraph" w:customStyle="1" w:styleId="Tableorchartcaption">
    <w:name w:val="Table or chart caption"/>
    <w:basedOn w:val="Normal"/>
    <w:qFormat/>
    <w:rsid w:val="00B1110B"/>
    <w:pPr>
      <w:spacing w:before="360" w:after="0"/>
    </w:pPr>
    <w:rPr>
      <w:rFonts w:eastAsia="Times New Roman" w:cs="Arial"/>
      <w:b/>
      <w:color w:val="43358B"/>
      <w:sz w:val="28"/>
      <w:szCs w:val="28"/>
      <w:lang w:eastAsia="en-GB"/>
    </w:rPr>
  </w:style>
  <w:style w:type="character" w:customStyle="1" w:styleId="Superscript">
    <w:name w:val="Superscript"/>
    <w:basedOn w:val="DefaultParagraphFont"/>
    <w:uiPriority w:val="1"/>
    <w:qFormat/>
    <w:rsid w:val="00B1110B"/>
    <w:rPr>
      <w:rFonts w:cs="Arial"/>
      <w:vertAlign w:val="superscript"/>
    </w:rPr>
  </w:style>
  <w:style w:type="paragraph" w:styleId="ListParagraph">
    <w:name w:val="List Paragraph"/>
    <w:basedOn w:val="Normal"/>
    <w:uiPriority w:val="34"/>
    <w:semiHidden/>
    <w:qFormat/>
    <w:locked/>
    <w:rsid w:val="00B1110B"/>
    <w:pPr>
      <w:ind w:left="720"/>
      <w:contextualSpacing/>
    </w:pPr>
  </w:style>
  <w:style w:type="paragraph" w:customStyle="1" w:styleId="Bullet1">
    <w:name w:val="Bullet 1"/>
    <w:basedOn w:val="ListParagraph"/>
    <w:qFormat/>
    <w:rsid w:val="002961B4"/>
    <w:pPr>
      <w:numPr>
        <w:numId w:val="20"/>
      </w:numPr>
      <w:contextualSpacing w:val="0"/>
    </w:pPr>
  </w:style>
  <w:style w:type="paragraph" w:customStyle="1" w:styleId="Bullet2">
    <w:name w:val="Bullet 2"/>
    <w:basedOn w:val="Bullet1"/>
    <w:qFormat/>
    <w:rsid w:val="003504BB"/>
    <w:pPr>
      <w:numPr>
        <w:numId w:val="4"/>
      </w:numPr>
      <w:ind w:left="1247" w:hanging="340"/>
    </w:pPr>
  </w:style>
  <w:style w:type="character" w:customStyle="1" w:styleId="Tablebodyde-emphasis">
    <w:name w:val="Table body de-emphasis"/>
    <w:basedOn w:val="DefaultParagraphFont"/>
    <w:uiPriority w:val="1"/>
    <w:semiHidden/>
    <w:qFormat/>
    <w:rsid w:val="00EB348A"/>
    <w:rPr>
      <w:color w:val="595959"/>
    </w:rPr>
  </w:style>
  <w:style w:type="character" w:customStyle="1" w:styleId="Bold">
    <w:name w:val="Bold"/>
    <w:basedOn w:val="DefaultParagraphFont"/>
    <w:uiPriority w:val="1"/>
    <w:qFormat/>
    <w:rsid w:val="00B1110B"/>
    <w:rPr>
      <w:rFonts w:cs="Arial"/>
      <w:b/>
      <w:color w:val="auto"/>
    </w:rPr>
  </w:style>
  <w:style w:type="paragraph" w:customStyle="1" w:styleId="Hyperlink1">
    <w:name w:val="Hyperlink1"/>
    <w:basedOn w:val="Normal"/>
    <w:next w:val="Normal"/>
    <w:link w:val="hyperlinkChar"/>
    <w:autoRedefine/>
    <w:semiHidden/>
    <w:qFormat/>
    <w:locked/>
    <w:rsid w:val="00B1110B"/>
    <w:pPr>
      <w:spacing w:after="120" w:line="320" w:lineRule="exact"/>
    </w:pPr>
    <w:rPr>
      <w:color w:val="964091"/>
      <w:u w:val="single"/>
    </w:rPr>
  </w:style>
  <w:style w:type="character" w:customStyle="1" w:styleId="hyperlinkChar">
    <w:name w:val="hyperlink Char"/>
    <w:basedOn w:val="DefaultParagraphFont"/>
    <w:link w:val="Hyperlink1"/>
    <w:semiHidden/>
    <w:rsid w:val="00B1110B"/>
    <w:rPr>
      <w:rFonts w:ascii="Arial" w:hAnsi="Arial"/>
      <w:color w:val="964091"/>
      <w:sz w:val="24"/>
      <w:u w:val="single"/>
    </w:rPr>
  </w:style>
  <w:style w:type="paragraph" w:customStyle="1" w:styleId="Coverdisclaimer">
    <w:name w:val="Cover disclaimer"/>
    <w:basedOn w:val="Normal"/>
    <w:qFormat/>
    <w:rsid w:val="004C6DF6"/>
    <w:pPr>
      <w:spacing w:after="0"/>
    </w:pPr>
    <w:rPr>
      <w:rFonts w:cs="Arial"/>
      <w:bCs/>
    </w:rPr>
  </w:style>
  <w:style w:type="paragraph" w:styleId="TOCHeading">
    <w:name w:val="TOC Heading"/>
    <w:basedOn w:val="Heading1"/>
    <w:next w:val="Normal"/>
    <w:uiPriority w:val="39"/>
    <w:qFormat/>
    <w:rsid w:val="00FB6451"/>
    <w:pPr>
      <w:spacing w:before="0" w:after="120"/>
      <w:outlineLvl w:val="9"/>
    </w:pPr>
    <w:rPr>
      <w:sz w:val="32"/>
      <w:szCs w:val="32"/>
      <w:lang w:val="en-US"/>
    </w:rPr>
  </w:style>
  <w:style w:type="character" w:styleId="Hyperlink">
    <w:name w:val="Hyperlink"/>
    <w:basedOn w:val="DefaultParagraphFont"/>
    <w:uiPriority w:val="99"/>
    <w:rsid w:val="003A082D"/>
    <w:rPr>
      <w:b/>
      <w:bCs/>
      <w:color w:val="43358B"/>
    </w:rPr>
  </w:style>
  <w:style w:type="character" w:customStyle="1" w:styleId="UnresolvedMention1">
    <w:name w:val="Unresolved Mention1"/>
    <w:basedOn w:val="DefaultParagraphFont"/>
    <w:uiPriority w:val="99"/>
    <w:semiHidden/>
    <w:locked/>
    <w:rsid w:val="007F23D8"/>
    <w:rPr>
      <w:color w:val="605E5C"/>
      <w:shd w:val="clear" w:color="auto" w:fill="E1DFDD"/>
    </w:rPr>
  </w:style>
  <w:style w:type="paragraph" w:styleId="TOC1">
    <w:name w:val="toc 1"/>
    <w:basedOn w:val="Normal"/>
    <w:next w:val="TOC2"/>
    <w:autoRedefine/>
    <w:uiPriority w:val="39"/>
    <w:rsid w:val="00834708"/>
    <w:pPr>
      <w:tabs>
        <w:tab w:val="right" w:pos="8902"/>
      </w:tabs>
      <w:spacing w:after="160" w:line="288" w:lineRule="auto"/>
      <w:ind w:right="1134"/>
    </w:pPr>
    <w:rPr>
      <w:noProof/>
    </w:rPr>
  </w:style>
  <w:style w:type="paragraph" w:styleId="TOC2">
    <w:name w:val="toc 2"/>
    <w:basedOn w:val="TOC1"/>
    <w:next w:val="TOC3"/>
    <w:autoRedefine/>
    <w:uiPriority w:val="39"/>
    <w:rsid w:val="00D97634"/>
    <w:pPr>
      <w:ind w:left="240"/>
    </w:pPr>
  </w:style>
  <w:style w:type="paragraph" w:styleId="TOC3">
    <w:name w:val="toc 3"/>
    <w:basedOn w:val="TOC2"/>
    <w:next w:val="TOC4"/>
    <w:autoRedefine/>
    <w:uiPriority w:val="39"/>
    <w:rsid w:val="000D322E"/>
    <w:pPr>
      <w:ind w:left="480"/>
    </w:pPr>
  </w:style>
  <w:style w:type="paragraph" w:styleId="TOC4">
    <w:name w:val="toc 4"/>
    <w:basedOn w:val="TOC3"/>
    <w:autoRedefine/>
    <w:uiPriority w:val="39"/>
    <w:rsid w:val="000D322E"/>
    <w:pPr>
      <w:ind w:left="720"/>
    </w:pPr>
  </w:style>
  <w:style w:type="paragraph" w:customStyle="1" w:styleId="Heading1numbered">
    <w:name w:val="Heading 1 numbered"/>
    <w:basedOn w:val="Heading1"/>
    <w:next w:val="Normal"/>
    <w:link w:val="Heading1numberedChar"/>
    <w:qFormat/>
    <w:rsid w:val="008E5F4B"/>
    <w:pPr>
      <w:numPr>
        <w:numId w:val="8"/>
      </w:numPr>
    </w:pPr>
  </w:style>
  <w:style w:type="paragraph" w:customStyle="1" w:styleId="Heading2numbered">
    <w:name w:val="Heading 2 numbered"/>
    <w:basedOn w:val="Heading2"/>
    <w:next w:val="Normal"/>
    <w:link w:val="Heading2numberedChar"/>
    <w:qFormat/>
    <w:rsid w:val="008E5F4B"/>
    <w:pPr>
      <w:numPr>
        <w:ilvl w:val="1"/>
        <w:numId w:val="8"/>
      </w:numPr>
    </w:pPr>
  </w:style>
  <w:style w:type="paragraph" w:customStyle="1" w:styleId="Normalindented">
    <w:name w:val="Normal indented"/>
    <w:basedOn w:val="Normal"/>
    <w:qFormat/>
    <w:rsid w:val="00B1110B"/>
    <w:pPr>
      <w:ind w:left="851"/>
    </w:pPr>
  </w:style>
  <w:style w:type="paragraph" w:customStyle="1" w:styleId="Heading3numbered">
    <w:name w:val="Heading 3 numbered"/>
    <w:basedOn w:val="Heading3"/>
    <w:next w:val="Normal"/>
    <w:link w:val="Heading3numberedChar"/>
    <w:qFormat/>
    <w:rsid w:val="008E5F4B"/>
    <w:pPr>
      <w:numPr>
        <w:ilvl w:val="2"/>
        <w:numId w:val="8"/>
      </w:numPr>
    </w:pPr>
  </w:style>
  <w:style w:type="paragraph" w:customStyle="1" w:styleId="Heading4numbered">
    <w:name w:val="Heading 4 numbered"/>
    <w:basedOn w:val="Heading4"/>
    <w:next w:val="Normal"/>
    <w:link w:val="Heading4numberedChar"/>
    <w:qFormat/>
    <w:rsid w:val="008E5F4B"/>
    <w:pPr>
      <w:numPr>
        <w:ilvl w:val="3"/>
        <w:numId w:val="8"/>
      </w:numPr>
    </w:pPr>
    <w:rPr>
      <w:bCs w:val="0"/>
    </w:rPr>
  </w:style>
  <w:style w:type="paragraph" w:styleId="FootnoteText">
    <w:name w:val="footnote text"/>
    <w:basedOn w:val="Normal"/>
    <w:link w:val="FootnoteTextChar"/>
    <w:uiPriority w:val="99"/>
    <w:rsid w:val="00F85704"/>
    <w:pPr>
      <w:tabs>
        <w:tab w:val="left" w:pos="284"/>
      </w:tabs>
      <w:spacing w:after="120"/>
      <w:ind w:left="340" w:hanging="340"/>
    </w:pPr>
    <w:rPr>
      <w:szCs w:val="24"/>
    </w:rPr>
  </w:style>
  <w:style w:type="character" w:customStyle="1" w:styleId="FootnoteTextChar">
    <w:name w:val="Footnote Text Char"/>
    <w:basedOn w:val="DefaultParagraphFont"/>
    <w:link w:val="FootnoteText"/>
    <w:uiPriority w:val="99"/>
    <w:rsid w:val="00F85704"/>
    <w:rPr>
      <w:rFonts w:ascii="Arial" w:hAnsi="Arial"/>
      <w:sz w:val="24"/>
      <w:szCs w:val="24"/>
    </w:rPr>
  </w:style>
  <w:style w:type="character" w:styleId="FootnoteReference">
    <w:name w:val="footnote reference"/>
    <w:basedOn w:val="DefaultParagraphFont"/>
    <w:uiPriority w:val="99"/>
    <w:rsid w:val="00526937"/>
    <w:rPr>
      <w:vertAlign w:val="superscript"/>
    </w:rPr>
  </w:style>
  <w:style w:type="paragraph" w:customStyle="1" w:styleId="Bullet3">
    <w:name w:val="Bullet 3"/>
    <w:basedOn w:val="Bullet2"/>
    <w:qFormat/>
    <w:rsid w:val="003504BB"/>
    <w:pPr>
      <w:numPr>
        <w:numId w:val="5"/>
      </w:numPr>
      <w:ind w:left="1814" w:hanging="340"/>
    </w:pPr>
  </w:style>
  <w:style w:type="paragraph" w:customStyle="1" w:styleId="Bulletnumbered1123">
    <w:name w:val="Bullet numbered 1 (123)"/>
    <w:basedOn w:val="Normal"/>
    <w:qFormat/>
    <w:rsid w:val="008E5F4B"/>
    <w:pPr>
      <w:numPr>
        <w:numId w:val="7"/>
      </w:numPr>
    </w:pPr>
  </w:style>
  <w:style w:type="paragraph" w:customStyle="1" w:styleId="Bulletnumbered2abc">
    <w:name w:val="Bullet numbered 2 (abc)"/>
    <w:basedOn w:val="Bulletnumbered1123"/>
    <w:qFormat/>
    <w:rsid w:val="008E5F4B"/>
    <w:pPr>
      <w:numPr>
        <w:ilvl w:val="1"/>
      </w:numPr>
    </w:pPr>
  </w:style>
  <w:style w:type="character" w:styleId="FollowedHyperlink">
    <w:name w:val="FollowedHyperlink"/>
    <w:basedOn w:val="Hyperlink"/>
    <w:uiPriority w:val="99"/>
    <w:rsid w:val="003A082D"/>
    <w:rPr>
      <w:b/>
      <w:bCs/>
      <w:color w:val="43358B"/>
    </w:rPr>
  </w:style>
  <w:style w:type="character" w:customStyle="1" w:styleId="Heading1numberedChar">
    <w:name w:val="Heading 1 numbered Char"/>
    <w:basedOn w:val="Heading1Char"/>
    <w:link w:val="Heading1numbered"/>
    <w:rsid w:val="008E5F4B"/>
    <w:rPr>
      <w:rFonts w:ascii="Arial" w:eastAsiaTheme="majorEastAsia" w:hAnsi="Arial" w:cstheme="majorBidi"/>
      <w:b/>
      <w:color w:val="43358B"/>
      <w:sz w:val="36"/>
      <w:szCs w:val="36"/>
    </w:rPr>
  </w:style>
  <w:style w:type="character" w:customStyle="1" w:styleId="Heading2numberedChar">
    <w:name w:val="Heading 2 numbered Char"/>
    <w:basedOn w:val="Heading2Char"/>
    <w:link w:val="Heading2numbered"/>
    <w:rsid w:val="008E5F4B"/>
    <w:rPr>
      <w:rFonts w:ascii="Arial" w:eastAsiaTheme="majorEastAsia" w:hAnsi="Arial" w:cstheme="majorBidi"/>
      <w:b/>
      <w:color w:val="43358B"/>
      <w:sz w:val="32"/>
      <w:szCs w:val="32"/>
    </w:rPr>
  </w:style>
  <w:style w:type="character" w:customStyle="1" w:styleId="Heading3numberedChar">
    <w:name w:val="Heading 3 numbered Char"/>
    <w:basedOn w:val="Heading3Char"/>
    <w:link w:val="Heading3numbered"/>
    <w:rsid w:val="008E5F4B"/>
    <w:rPr>
      <w:rFonts w:ascii="Arial" w:eastAsiaTheme="majorEastAsia" w:hAnsi="Arial" w:cs="Arial"/>
      <w:b/>
      <w:bCs/>
      <w:color w:val="000000" w:themeColor="text1"/>
      <w:sz w:val="28"/>
      <w:szCs w:val="28"/>
    </w:rPr>
  </w:style>
  <w:style w:type="character" w:customStyle="1" w:styleId="Heading4numberedChar">
    <w:name w:val="Heading 4 numbered Char"/>
    <w:basedOn w:val="Heading4Char"/>
    <w:link w:val="Heading4numbered"/>
    <w:rsid w:val="008E5F4B"/>
    <w:rPr>
      <w:rFonts w:ascii="Arial" w:eastAsiaTheme="majorEastAsia" w:hAnsi="Arial" w:cs="Arial"/>
      <w:b/>
      <w:bCs w:val="0"/>
      <w:color w:val="000000" w:themeColor="text1"/>
      <w:sz w:val="24"/>
      <w:szCs w:val="24"/>
    </w:rPr>
  </w:style>
  <w:style w:type="paragraph" w:customStyle="1" w:styleId="Tablebullet1">
    <w:name w:val="Table bullet 1"/>
    <w:basedOn w:val="TableBody"/>
    <w:qFormat/>
    <w:rsid w:val="00B1110B"/>
    <w:pPr>
      <w:numPr>
        <w:numId w:val="6"/>
      </w:numPr>
    </w:pPr>
  </w:style>
  <w:style w:type="paragraph" w:customStyle="1" w:styleId="Tablebullet2">
    <w:name w:val="Table bullet 2"/>
    <w:basedOn w:val="Tablebullet1"/>
    <w:qFormat/>
    <w:rsid w:val="004C6DF6"/>
    <w:pPr>
      <w:numPr>
        <w:ilvl w:val="1"/>
      </w:numPr>
      <w:ind w:left="947" w:hanging="357"/>
    </w:pPr>
  </w:style>
  <w:style w:type="paragraph" w:customStyle="1" w:styleId="Tablebodyrightalignedfornumbersonly">
    <w:name w:val="Table body right aligned (for numbers only)"/>
    <w:basedOn w:val="TableBody"/>
    <w:qFormat/>
    <w:rsid w:val="00B1110B"/>
    <w:pPr>
      <w:jc w:val="right"/>
    </w:pPr>
  </w:style>
  <w:style w:type="paragraph" w:customStyle="1" w:styleId="Pagenumbers">
    <w:name w:val="Page numbers"/>
    <w:basedOn w:val="Footer"/>
    <w:qFormat/>
    <w:rsid w:val="00D1457B"/>
    <w:pPr>
      <w:pBdr>
        <w:top w:val="single" w:sz="6" w:space="3" w:color="3F3685" w:themeColor="text2"/>
      </w:pBdr>
      <w:jc w:val="right"/>
    </w:pPr>
    <w:rPr>
      <w:noProof/>
    </w:rPr>
  </w:style>
  <w:style w:type="paragraph" w:customStyle="1" w:styleId="Coverfooter">
    <w:name w:val="Cover footer"/>
    <w:basedOn w:val="Normal"/>
    <w:qFormat/>
    <w:rsid w:val="001A7DA0"/>
    <w:pPr>
      <w:tabs>
        <w:tab w:val="right" w:pos="8959"/>
      </w:tabs>
      <w:spacing w:before="120" w:after="0" w:line="312" w:lineRule="auto"/>
      <w:ind w:right="964"/>
    </w:pPr>
    <w:rPr>
      <w:rFonts w:cs="Arial"/>
      <w:b/>
      <w:color w:val="3F3685" w:themeColor="text2"/>
      <w:position w:val="-28"/>
      <w:sz w:val="28"/>
    </w:rPr>
  </w:style>
  <w:style w:type="character" w:customStyle="1" w:styleId="Italicspeciesnamesonly">
    <w:name w:val="*Italic (species names only)"/>
    <w:basedOn w:val="DefaultParagraphFont"/>
    <w:uiPriority w:val="1"/>
    <w:qFormat/>
    <w:rsid w:val="00B1110B"/>
    <w:rPr>
      <w:i/>
    </w:rPr>
  </w:style>
  <w:style w:type="character" w:customStyle="1" w:styleId="Bolditalicspeciesnamesonly">
    <w:name w:val="*Bold italic (species names only)"/>
    <w:basedOn w:val="Italicspeciesnamesonly"/>
    <w:uiPriority w:val="1"/>
    <w:qFormat/>
    <w:rsid w:val="00B1110B"/>
    <w:rPr>
      <w:b/>
      <w:i/>
    </w:rPr>
  </w:style>
  <w:style w:type="character" w:customStyle="1" w:styleId="Subscript">
    <w:name w:val="Subscript"/>
    <w:basedOn w:val="Superscript"/>
    <w:uiPriority w:val="1"/>
    <w:qFormat/>
    <w:rsid w:val="00B1110B"/>
    <w:rPr>
      <w:rFonts w:asciiTheme="minorHAnsi" w:hAnsiTheme="minorHAnsi" w:cs="Arial"/>
      <w:vertAlign w:val="subscript"/>
    </w:rPr>
  </w:style>
  <w:style w:type="paragraph" w:styleId="BalloonText">
    <w:name w:val="Balloon Text"/>
    <w:basedOn w:val="Normal"/>
    <w:link w:val="BalloonTextChar"/>
    <w:uiPriority w:val="99"/>
    <w:semiHidden/>
    <w:locked/>
    <w:rsid w:val="005319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95B"/>
    <w:rPr>
      <w:rFonts w:ascii="Segoe UI" w:hAnsi="Segoe UI" w:cs="Segoe UI"/>
      <w:sz w:val="18"/>
      <w:szCs w:val="18"/>
    </w:rPr>
  </w:style>
  <w:style w:type="paragraph" w:customStyle="1" w:styleId="Headingtextbox">
    <w:name w:val="Heading textbox"/>
    <w:basedOn w:val="Heading1"/>
    <w:qFormat/>
    <w:rsid w:val="00B1110B"/>
    <w:pPr>
      <w:spacing w:before="0" w:after="120"/>
    </w:pPr>
    <w:rPr>
      <w:sz w:val="32"/>
    </w:rPr>
  </w:style>
  <w:style w:type="paragraph" w:styleId="Quote">
    <w:name w:val="Quote"/>
    <w:basedOn w:val="Normal"/>
    <w:next w:val="Normal"/>
    <w:link w:val="QuoteChar"/>
    <w:uiPriority w:val="29"/>
    <w:qFormat/>
    <w:rsid w:val="00B50803"/>
    <w:pPr>
      <w:pBdr>
        <w:top w:val="single" w:sz="8" w:space="10" w:color="3F3685" w:themeColor="text2"/>
        <w:bottom w:val="single" w:sz="8" w:space="6" w:color="3F3685" w:themeColor="text2"/>
      </w:pBdr>
      <w:spacing w:before="240" w:after="300"/>
      <w:ind w:left="567" w:right="567"/>
    </w:pPr>
    <w:rPr>
      <w:iCs/>
      <w:color w:val="000000" w:themeColor="text1"/>
    </w:rPr>
  </w:style>
  <w:style w:type="character" w:customStyle="1" w:styleId="QuoteChar">
    <w:name w:val="Quote Char"/>
    <w:basedOn w:val="DefaultParagraphFont"/>
    <w:link w:val="Quote"/>
    <w:uiPriority w:val="29"/>
    <w:rsid w:val="00B50803"/>
    <w:rPr>
      <w:rFonts w:ascii="Arial" w:hAnsi="Arial"/>
      <w:iCs/>
      <w:color w:val="000000" w:themeColor="text1"/>
      <w:sz w:val="24"/>
    </w:rPr>
  </w:style>
  <w:style w:type="character" w:customStyle="1" w:styleId="yellowhighlight">
    <w:name w:val="*yellow highlight"/>
    <w:basedOn w:val="DefaultParagraphFont"/>
    <w:uiPriority w:val="1"/>
    <w:semiHidden/>
    <w:qFormat/>
    <w:rsid w:val="00B1110B"/>
    <w:rPr>
      <w:bdr w:val="none" w:sz="0" w:space="0" w:color="auto"/>
      <w:shd w:val="clear" w:color="auto" w:fill="FFFF00"/>
    </w:rPr>
  </w:style>
  <w:style w:type="character" w:customStyle="1" w:styleId="Restrictedstatisticstextforpublicationreleases">
    <w:name w:val="*Restricted statistics text (for publication releases)"/>
    <w:basedOn w:val="DefaultParagraphFont"/>
    <w:uiPriority w:val="1"/>
    <w:semiHidden/>
    <w:qFormat/>
    <w:rsid w:val="00B1110B"/>
    <w:rPr>
      <w:b/>
      <w:color w:val="B50000"/>
      <w:sz w:val="28"/>
    </w:rPr>
  </w:style>
  <w:style w:type="character" w:customStyle="1" w:styleId="yellowbold">
    <w:name w:val="*yellow bold"/>
    <w:basedOn w:val="DefaultParagraphFont"/>
    <w:uiPriority w:val="1"/>
    <w:semiHidden/>
    <w:qFormat/>
    <w:rsid w:val="00B1110B"/>
    <w:rPr>
      <w:b/>
      <w:bdr w:val="none" w:sz="0" w:space="0" w:color="auto"/>
      <w:shd w:val="clear" w:color="auto" w:fill="FFFF00"/>
    </w:rPr>
  </w:style>
  <w:style w:type="character" w:customStyle="1" w:styleId="yellowhyperlink">
    <w:name w:val="*yellow hyperlink"/>
    <w:basedOn w:val="DefaultParagraphFont"/>
    <w:uiPriority w:val="1"/>
    <w:semiHidden/>
    <w:qFormat/>
    <w:rsid w:val="00672595"/>
    <w:rPr>
      <w:b/>
      <w:color w:val="3F3685" w:themeColor="text2"/>
      <w:u w:val="none"/>
      <w:bdr w:val="none" w:sz="0" w:space="0" w:color="auto"/>
      <w:shd w:val="clear" w:color="auto" w:fill="FFFF00"/>
    </w:rPr>
  </w:style>
  <w:style w:type="character" w:customStyle="1" w:styleId="greyhighlight">
    <w:name w:val="*grey highlight"/>
    <w:basedOn w:val="DefaultParagraphFont"/>
    <w:uiPriority w:val="1"/>
    <w:semiHidden/>
    <w:qFormat/>
    <w:rsid w:val="00B1110B"/>
    <w:rPr>
      <w:bdr w:val="none" w:sz="0" w:space="0" w:color="auto"/>
      <w:shd w:val="clear" w:color="auto" w:fill="D9D9D9" w:themeFill="background1" w:themeFillShade="D9"/>
    </w:rPr>
  </w:style>
  <w:style w:type="character" w:customStyle="1" w:styleId="greyhyperlink">
    <w:name w:val="*grey hyperlink"/>
    <w:basedOn w:val="DefaultParagraphFont"/>
    <w:uiPriority w:val="1"/>
    <w:semiHidden/>
    <w:qFormat/>
    <w:rsid w:val="00672595"/>
    <w:rPr>
      <w:b/>
      <w:color w:val="3F3685" w:themeColor="text2"/>
      <w:u w:val="none"/>
      <w:bdr w:val="none" w:sz="0" w:space="0" w:color="auto"/>
      <w:shd w:val="clear" w:color="auto" w:fill="D9D9D9" w:themeFill="background1" w:themeFillShade="D9"/>
    </w:rPr>
  </w:style>
  <w:style w:type="character" w:customStyle="1" w:styleId="greybold">
    <w:name w:val="*grey bold"/>
    <w:basedOn w:val="DefaultParagraphFont"/>
    <w:uiPriority w:val="1"/>
    <w:semiHidden/>
    <w:qFormat/>
    <w:rsid w:val="00B1110B"/>
    <w:rPr>
      <w:b/>
      <w:bdr w:val="none" w:sz="0" w:space="0" w:color="auto"/>
      <w:shd w:val="clear" w:color="auto" w:fill="D9D9D9" w:themeFill="background1" w:themeFillShade="D9"/>
    </w:rPr>
  </w:style>
  <w:style w:type="character" w:styleId="CommentReference">
    <w:name w:val="annotation reference"/>
    <w:basedOn w:val="DefaultParagraphFont"/>
    <w:uiPriority w:val="99"/>
    <w:semiHidden/>
    <w:locked/>
    <w:rsid w:val="005D016F"/>
    <w:rPr>
      <w:sz w:val="16"/>
      <w:szCs w:val="16"/>
    </w:rPr>
  </w:style>
  <w:style w:type="paragraph" w:styleId="CommentText">
    <w:name w:val="annotation text"/>
    <w:basedOn w:val="Normal"/>
    <w:link w:val="CommentTextChar"/>
    <w:locked/>
    <w:rsid w:val="005D016F"/>
    <w:pPr>
      <w:spacing w:line="240" w:lineRule="auto"/>
    </w:pPr>
    <w:rPr>
      <w:sz w:val="20"/>
      <w:szCs w:val="20"/>
    </w:rPr>
  </w:style>
  <w:style w:type="character" w:customStyle="1" w:styleId="CommentTextChar">
    <w:name w:val="Comment Text Char"/>
    <w:basedOn w:val="DefaultParagraphFont"/>
    <w:link w:val="CommentText"/>
    <w:rsid w:val="005D016F"/>
    <w:rPr>
      <w:rFonts w:ascii="Arial" w:hAnsi="Arial"/>
      <w:sz w:val="20"/>
      <w:szCs w:val="20"/>
    </w:rPr>
  </w:style>
  <w:style w:type="paragraph" w:styleId="CommentSubject">
    <w:name w:val="annotation subject"/>
    <w:basedOn w:val="CommentText"/>
    <w:next w:val="CommentText"/>
    <w:link w:val="CommentSubjectChar"/>
    <w:uiPriority w:val="99"/>
    <w:semiHidden/>
    <w:locked/>
    <w:rsid w:val="005D016F"/>
    <w:rPr>
      <w:b/>
      <w:bCs/>
    </w:rPr>
  </w:style>
  <w:style w:type="character" w:customStyle="1" w:styleId="CommentSubjectChar">
    <w:name w:val="Comment Subject Char"/>
    <w:basedOn w:val="CommentTextChar"/>
    <w:link w:val="CommentSubject"/>
    <w:uiPriority w:val="99"/>
    <w:semiHidden/>
    <w:rsid w:val="005D016F"/>
    <w:rPr>
      <w:rFonts w:ascii="Arial" w:hAnsi="Arial"/>
      <w:b/>
      <w:bCs/>
      <w:sz w:val="20"/>
      <w:szCs w:val="20"/>
    </w:rPr>
  </w:style>
  <w:style w:type="paragraph" w:customStyle="1" w:styleId="Tablebulletnumbered1123">
    <w:name w:val="Table bullet numbered 1 (123)"/>
    <w:basedOn w:val="TableBody"/>
    <w:qFormat/>
    <w:rsid w:val="008E5F4B"/>
    <w:pPr>
      <w:numPr>
        <w:numId w:val="9"/>
      </w:numPr>
      <w:tabs>
        <w:tab w:val="left" w:pos="720"/>
      </w:tabs>
    </w:pPr>
  </w:style>
  <w:style w:type="paragraph" w:customStyle="1" w:styleId="Tablebulletnumbered2abc">
    <w:name w:val="Table bullet numbered 2 (abc)"/>
    <w:basedOn w:val="Tablebulletnumbered1123"/>
    <w:qFormat/>
    <w:rsid w:val="008E5F4B"/>
    <w:pPr>
      <w:numPr>
        <w:ilvl w:val="1"/>
      </w:numPr>
      <w:tabs>
        <w:tab w:val="left" w:pos="1134"/>
      </w:tabs>
    </w:pPr>
  </w:style>
  <w:style w:type="character" w:customStyle="1" w:styleId="UnresolvedMention2">
    <w:name w:val="Unresolved Mention2"/>
    <w:basedOn w:val="DefaultParagraphFont"/>
    <w:uiPriority w:val="99"/>
    <w:semiHidden/>
    <w:locked/>
    <w:rsid w:val="008B3462"/>
    <w:rPr>
      <w:color w:val="605E5C"/>
      <w:shd w:val="clear" w:color="auto" w:fill="E1DFDD"/>
    </w:rPr>
  </w:style>
  <w:style w:type="paragraph" w:customStyle="1" w:styleId="Bulletnumbered3iii">
    <w:name w:val="Bullet numbered 3 (iii)"/>
    <w:basedOn w:val="Bulletnumbered2abc"/>
    <w:qFormat/>
    <w:rsid w:val="008E5F4B"/>
    <w:pPr>
      <w:numPr>
        <w:ilvl w:val="2"/>
      </w:numPr>
    </w:pPr>
  </w:style>
  <w:style w:type="paragraph" w:styleId="EndnoteText">
    <w:name w:val="endnote text"/>
    <w:basedOn w:val="Normal"/>
    <w:link w:val="EndnoteTextChar"/>
    <w:uiPriority w:val="99"/>
    <w:rsid w:val="00483CAD"/>
    <w:pPr>
      <w:tabs>
        <w:tab w:val="left" w:pos="426"/>
      </w:tabs>
      <w:spacing w:after="120"/>
      <w:ind w:left="284" w:hanging="284"/>
    </w:pPr>
    <w:rPr>
      <w:szCs w:val="24"/>
    </w:rPr>
  </w:style>
  <w:style w:type="character" w:customStyle="1" w:styleId="EndnoteTextChar">
    <w:name w:val="Endnote Text Char"/>
    <w:basedOn w:val="DefaultParagraphFont"/>
    <w:link w:val="EndnoteText"/>
    <w:uiPriority w:val="99"/>
    <w:rsid w:val="00483CAD"/>
    <w:rPr>
      <w:rFonts w:ascii="Arial" w:hAnsi="Arial"/>
      <w:sz w:val="24"/>
      <w:szCs w:val="24"/>
    </w:rPr>
  </w:style>
  <w:style w:type="character" w:styleId="EndnoteReference">
    <w:name w:val="endnote reference"/>
    <w:basedOn w:val="DefaultParagraphFont"/>
    <w:uiPriority w:val="99"/>
    <w:rsid w:val="007C6BAA"/>
    <w:rPr>
      <w:vertAlign w:val="superscript"/>
    </w:rPr>
  </w:style>
  <w:style w:type="character" w:customStyle="1" w:styleId="Crossreference">
    <w:name w:val="Cross reference"/>
    <w:basedOn w:val="Hyperlink"/>
    <w:uiPriority w:val="1"/>
    <w:qFormat/>
    <w:rsid w:val="007C48DB"/>
    <w:rPr>
      <w:b/>
      <w:bCs/>
      <w:color w:val="43358B"/>
    </w:rPr>
  </w:style>
  <w:style w:type="paragraph" w:customStyle="1" w:styleId="Default">
    <w:name w:val="Default"/>
    <w:semiHidden/>
    <w:locked/>
    <w:rsid w:val="00AE3D5E"/>
    <w:pPr>
      <w:autoSpaceDE w:val="0"/>
      <w:autoSpaceDN w:val="0"/>
      <w:adjustRightInd w:val="0"/>
      <w:spacing w:after="0" w:line="240" w:lineRule="auto"/>
    </w:pPr>
    <w:rPr>
      <w:rFonts w:ascii="Arial" w:hAnsi="Arial" w:cs="Arial"/>
      <w:color w:val="000000"/>
      <w:sz w:val="24"/>
      <w:szCs w:val="24"/>
    </w:rPr>
  </w:style>
  <w:style w:type="character" w:customStyle="1" w:styleId="UnresolvedMention3">
    <w:name w:val="Unresolved Mention3"/>
    <w:basedOn w:val="DefaultParagraphFont"/>
    <w:uiPriority w:val="99"/>
    <w:semiHidden/>
    <w:locked/>
    <w:rsid w:val="009C69C3"/>
    <w:rPr>
      <w:color w:val="605E5C"/>
      <w:shd w:val="clear" w:color="auto" w:fill="E1DFDD"/>
    </w:rPr>
  </w:style>
  <w:style w:type="table" w:styleId="PlainTable5">
    <w:name w:val="Plain Table 5"/>
    <w:basedOn w:val="TableNormal"/>
    <w:uiPriority w:val="45"/>
    <w:locked/>
    <w:rsid w:val="0068574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placement">
    <w:name w:val="*Image placement"/>
    <w:basedOn w:val="Normal"/>
    <w:qFormat/>
    <w:rsid w:val="00CF4140"/>
    <w:pPr>
      <w:spacing w:after="360"/>
      <w:jc w:val="center"/>
    </w:pPr>
    <w:rPr>
      <w:noProof/>
      <w:lang w:eastAsia="en-GB"/>
    </w:rPr>
  </w:style>
  <w:style w:type="paragraph" w:customStyle="1" w:styleId="Textboxnormalleftaligned">
    <w:name w:val="Textbox normal (left aligned)"/>
    <w:basedOn w:val="Normal"/>
    <w:qFormat/>
    <w:rsid w:val="00CF1522"/>
    <w:pPr>
      <w:spacing w:after="120"/>
    </w:pPr>
  </w:style>
  <w:style w:type="paragraph" w:customStyle="1" w:styleId="Texboxnormalcentrealigned">
    <w:name w:val="Texbox normal (centre aligned)"/>
    <w:basedOn w:val="Textboxnormalleftaligned"/>
    <w:semiHidden/>
    <w:qFormat/>
    <w:rsid w:val="00A76AB4"/>
    <w:pPr>
      <w:jc w:val="center"/>
    </w:pPr>
  </w:style>
  <w:style w:type="character" w:customStyle="1" w:styleId="hidePElogoEditoraluseonly">
    <w:name w:val="*hide PE logo (Editoral use only)"/>
    <w:basedOn w:val="DefaultParagraphFont"/>
    <w:uiPriority w:val="1"/>
    <w:qFormat/>
    <w:rsid w:val="00763FCD"/>
    <w:rPr>
      <w:vanish/>
    </w:rPr>
  </w:style>
  <w:style w:type="paragraph" w:customStyle="1" w:styleId="GlossaryItemDescription">
    <w:name w:val="Glossary Item Description"/>
    <w:basedOn w:val="Normal"/>
    <w:link w:val="GlossaryItemDescriptionChar"/>
    <w:semiHidden/>
    <w:qFormat/>
    <w:rsid w:val="00C50127"/>
    <w:rPr>
      <w:rFonts w:eastAsia="Calibri" w:cs="Times New Roman"/>
      <w:szCs w:val="24"/>
      <w:lang w:eastAsia="en-GB"/>
    </w:rPr>
  </w:style>
  <w:style w:type="character" w:customStyle="1" w:styleId="GlossaryItemDescriptionChar">
    <w:name w:val="Glossary Item Description Char"/>
    <w:basedOn w:val="DefaultParagraphFont"/>
    <w:link w:val="GlossaryItemDescription"/>
    <w:semiHidden/>
    <w:rsid w:val="00C50127"/>
    <w:rPr>
      <w:rFonts w:ascii="Arial" w:eastAsia="Calibri" w:hAnsi="Arial" w:cs="Times New Roman"/>
      <w:sz w:val="24"/>
      <w:szCs w:val="24"/>
      <w:lang w:eastAsia="en-GB"/>
    </w:rPr>
  </w:style>
  <w:style w:type="paragraph" w:customStyle="1" w:styleId="GlossaryItemName">
    <w:name w:val="Glossary Item Name"/>
    <w:basedOn w:val="Normal"/>
    <w:link w:val="GlossaryItemNameChar"/>
    <w:semiHidden/>
    <w:qFormat/>
    <w:rsid w:val="00A01380"/>
    <w:pPr>
      <w:spacing w:before="120" w:after="60"/>
    </w:pPr>
    <w:rPr>
      <w:rFonts w:eastAsia="Calibri" w:cs="Times New Roman"/>
      <w:b/>
      <w:bCs/>
      <w:szCs w:val="24"/>
      <w:lang w:eastAsia="en-GB"/>
    </w:rPr>
  </w:style>
  <w:style w:type="character" w:customStyle="1" w:styleId="GlossaryItemNameChar">
    <w:name w:val="Glossary Item Name Char"/>
    <w:basedOn w:val="DefaultParagraphFont"/>
    <w:link w:val="GlossaryItemName"/>
    <w:semiHidden/>
    <w:rsid w:val="00A01380"/>
    <w:rPr>
      <w:rFonts w:ascii="Arial" w:eastAsia="Calibri" w:hAnsi="Arial" w:cs="Times New Roman"/>
      <w:b/>
      <w:bCs/>
      <w:sz w:val="24"/>
      <w:szCs w:val="24"/>
      <w:lang w:eastAsia="en-GB"/>
    </w:rPr>
  </w:style>
  <w:style w:type="paragraph" w:customStyle="1" w:styleId="Metadata-ItemDescription">
    <w:name w:val="Metadata - Item Description"/>
    <w:basedOn w:val="Normal"/>
    <w:link w:val="Metadata-ItemDescriptionChar"/>
    <w:semiHidden/>
    <w:qFormat/>
    <w:rsid w:val="00C50127"/>
    <w:rPr>
      <w:rFonts w:eastAsia="Calibri" w:cs="Times New Roman"/>
      <w:szCs w:val="24"/>
      <w:lang w:eastAsia="en-GB"/>
    </w:rPr>
  </w:style>
  <w:style w:type="character" w:customStyle="1" w:styleId="Metadata-ItemDescriptionChar">
    <w:name w:val="Metadata - Item Description Char"/>
    <w:basedOn w:val="DefaultParagraphFont"/>
    <w:link w:val="Metadata-ItemDescription"/>
    <w:semiHidden/>
    <w:rsid w:val="00C50127"/>
    <w:rPr>
      <w:rFonts w:ascii="Arial" w:eastAsia="Calibri" w:hAnsi="Arial" w:cs="Times New Roman"/>
      <w:sz w:val="24"/>
      <w:szCs w:val="24"/>
      <w:lang w:eastAsia="en-GB"/>
    </w:rPr>
  </w:style>
  <w:style w:type="paragraph" w:customStyle="1" w:styleId="Metadata-ItemTitle">
    <w:name w:val="Metadata - Item Title"/>
    <w:basedOn w:val="Normal"/>
    <w:link w:val="Metadata-ItemTitleChar"/>
    <w:semiHidden/>
    <w:qFormat/>
    <w:rsid w:val="00C50127"/>
    <w:pPr>
      <w:spacing w:before="120" w:after="120"/>
    </w:pPr>
    <w:rPr>
      <w:rFonts w:eastAsia="Calibri" w:cs="Times New Roman"/>
      <w:b/>
      <w:bCs/>
      <w:szCs w:val="24"/>
      <w:lang w:eastAsia="en-GB"/>
    </w:rPr>
  </w:style>
  <w:style w:type="character" w:customStyle="1" w:styleId="Metadata-ItemTitleChar">
    <w:name w:val="Metadata - Item Title Char"/>
    <w:basedOn w:val="DefaultParagraphFont"/>
    <w:link w:val="Metadata-ItemTitle"/>
    <w:semiHidden/>
    <w:rsid w:val="00C50127"/>
    <w:rPr>
      <w:rFonts w:ascii="Arial" w:eastAsia="Calibri" w:hAnsi="Arial" w:cs="Times New Roman"/>
      <w:b/>
      <w:bCs/>
      <w:sz w:val="24"/>
      <w:szCs w:val="24"/>
      <w:lang w:eastAsia="en-GB"/>
    </w:rPr>
  </w:style>
  <w:style w:type="paragraph" w:customStyle="1" w:styleId="StatsDesignationEditoraluseonly">
    <w:name w:val="Stats Designation (Editoral use only)"/>
    <w:basedOn w:val="Normal"/>
    <w:link w:val="StatsDesignationEditoraluseonlyChar"/>
    <w:semiHidden/>
    <w:qFormat/>
    <w:rsid w:val="00C50127"/>
    <w:rPr>
      <w:color w:val="FFFFFF" w:themeColor="background1"/>
      <w:sz w:val="28"/>
    </w:rPr>
  </w:style>
  <w:style w:type="character" w:customStyle="1" w:styleId="StatsDesignationEditoraluseonlyChar">
    <w:name w:val="Stats Designation (Editoral use only) Char"/>
    <w:basedOn w:val="DefaultParagraphFont"/>
    <w:link w:val="StatsDesignationEditoraluseonly"/>
    <w:semiHidden/>
    <w:rsid w:val="003371A0"/>
    <w:rPr>
      <w:rFonts w:ascii="Arial" w:hAnsi="Arial"/>
      <w:color w:val="FFFFFF" w:themeColor="background1"/>
      <w:sz w:val="28"/>
    </w:rPr>
  </w:style>
  <w:style w:type="paragraph" w:customStyle="1" w:styleId="ImprintpagetextEditorialuseonly">
    <w:name w:val="*Imprint page text (Editorial use only)"/>
    <w:basedOn w:val="Normal"/>
    <w:qFormat/>
    <w:rsid w:val="00292910"/>
    <w:pPr>
      <w:tabs>
        <w:tab w:val="right" w:pos="8959"/>
      </w:tabs>
      <w:spacing w:line="312" w:lineRule="auto"/>
    </w:pPr>
  </w:style>
  <w:style w:type="character" w:customStyle="1" w:styleId="ImprintpageiconsEditorialuseonly">
    <w:name w:val="*Imprint page icons (Editorial use only)"/>
    <w:basedOn w:val="DefaultParagraphFont"/>
    <w:uiPriority w:val="1"/>
    <w:qFormat/>
    <w:rsid w:val="00292910"/>
    <w:rPr>
      <w:position w:val="-14"/>
    </w:rPr>
  </w:style>
  <w:style w:type="character" w:customStyle="1" w:styleId="ImprintPHSlinkEditorialuseonly">
    <w:name w:val="*Imprint PHS link (Editorial use only)"/>
    <w:basedOn w:val="Hyperlink"/>
    <w:uiPriority w:val="1"/>
    <w:qFormat/>
    <w:rsid w:val="005D3601"/>
    <w:rPr>
      <w:b/>
      <w:bCs/>
      <w:color w:val="43358B"/>
      <w:position w:val="-24"/>
      <w:sz w:val="40"/>
    </w:rPr>
  </w:style>
  <w:style w:type="character" w:customStyle="1" w:styleId="showPElogoEditorialuseonly">
    <w:name w:val="*show PE logo (Editorial use only)"/>
    <w:basedOn w:val="hidePElogoEditoraluseonly"/>
    <w:uiPriority w:val="1"/>
    <w:qFormat/>
    <w:rsid w:val="00292910"/>
    <w:rPr>
      <w:vanish w:val="0"/>
      <w:position w:val="0"/>
    </w:rPr>
  </w:style>
  <w:style w:type="character" w:customStyle="1" w:styleId="UnresolvedMention4">
    <w:name w:val="Unresolved Mention4"/>
    <w:basedOn w:val="DefaultParagraphFont"/>
    <w:uiPriority w:val="99"/>
    <w:semiHidden/>
    <w:unhideWhenUsed/>
    <w:rsid w:val="006A7F2F"/>
    <w:rPr>
      <w:color w:val="605E5C"/>
      <w:shd w:val="clear" w:color="auto" w:fill="E1DFDD"/>
    </w:rPr>
  </w:style>
  <w:style w:type="character" w:customStyle="1" w:styleId="UnresolvedMention5">
    <w:name w:val="Unresolved Mention5"/>
    <w:basedOn w:val="DefaultParagraphFont"/>
    <w:uiPriority w:val="99"/>
    <w:semiHidden/>
    <w:unhideWhenUsed/>
    <w:rsid w:val="00CB4883"/>
    <w:rPr>
      <w:color w:val="605E5C"/>
      <w:shd w:val="clear" w:color="auto" w:fill="E1DFDD"/>
    </w:rPr>
  </w:style>
  <w:style w:type="paragraph" w:customStyle="1" w:styleId="TableParagraph">
    <w:name w:val="Table Paragraph"/>
    <w:basedOn w:val="Normal"/>
    <w:uiPriority w:val="1"/>
    <w:qFormat/>
    <w:rsid w:val="00757CAD"/>
    <w:pPr>
      <w:widowControl w:val="0"/>
      <w:autoSpaceDE w:val="0"/>
      <w:autoSpaceDN w:val="0"/>
      <w:spacing w:after="0" w:line="240" w:lineRule="auto"/>
      <w:ind w:left="107"/>
    </w:pPr>
    <w:rPr>
      <w:rFonts w:eastAsia="Arial" w:cs="Arial"/>
      <w:sz w:val="22"/>
      <w:lang w:val="en-US"/>
    </w:rPr>
  </w:style>
  <w:style w:type="paragraph" w:styleId="BodyText">
    <w:name w:val="Body Text"/>
    <w:basedOn w:val="Normal"/>
    <w:link w:val="BodyTextChar"/>
    <w:uiPriority w:val="1"/>
    <w:qFormat/>
    <w:locked/>
    <w:rsid w:val="00757CAD"/>
    <w:pPr>
      <w:widowControl w:val="0"/>
      <w:autoSpaceDE w:val="0"/>
      <w:autoSpaceDN w:val="0"/>
      <w:spacing w:after="0" w:line="240" w:lineRule="auto"/>
    </w:pPr>
    <w:rPr>
      <w:rFonts w:eastAsia="Arial" w:cs="Arial"/>
      <w:sz w:val="22"/>
      <w:lang w:val="en-US"/>
    </w:rPr>
  </w:style>
  <w:style w:type="character" w:customStyle="1" w:styleId="BodyTextChar">
    <w:name w:val="Body Text Char"/>
    <w:basedOn w:val="DefaultParagraphFont"/>
    <w:link w:val="BodyText"/>
    <w:uiPriority w:val="1"/>
    <w:rsid w:val="00757CAD"/>
    <w:rPr>
      <w:rFonts w:ascii="Arial" w:eastAsia="Arial" w:hAnsi="Arial" w:cs="Arial"/>
      <w:lang w:val="en-US"/>
    </w:rPr>
  </w:style>
  <w:style w:type="table" w:styleId="TableGridLight">
    <w:name w:val="Grid Table Light"/>
    <w:basedOn w:val="TableNormal"/>
    <w:uiPriority w:val="40"/>
    <w:locked/>
    <w:rsid w:val="006456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E5D9C"/>
    <w:pPr>
      <w:spacing w:after="0" w:line="240" w:lineRule="auto"/>
    </w:pPr>
    <w:rPr>
      <w:rFonts w:ascii="Arial" w:hAnsi="Arial"/>
      <w:sz w:val="24"/>
    </w:rPr>
  </w:style>
  <w:style w:type="paragraph" w:customStyle="1" w:styleId="pf0">
    <w:name w:val="pf0"/>
    <w:basedOn w:val="Normal"/>
    <w:rsid w:val="00BD693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BD6937"/>
    <w:rPr>
      <w:rFonts w:ascii="Segoe UI" w:hAnsi="Segoe UI" w:cs="Segoe UI" w:hint="default"/>
      <w:sz w:val="18"/>
      <w:szCs w:val="18"/>
    </w:rPr>
  </w:style>
  <w:style w:type="character" w:customStyle="1" w:styleId="UnresolvedMention6">
    <w:name w:val="Unresolved Mention6"/>
    <w:basedOn w:val="DefaultParagraphFont"/>
    <w:uiPriority w:val="99"/>
    <w:semiHidden/>
    <w:unhideWhenUsed/>
    <w:rsid w:val="006319CD"/>
    <w:rPr>
      <w:color w:val="605E5C"/>
      <w:shd w:val="clear" w:color="auto" w:fill="E1DFDD"/>
    </w:rPr>
  </w:style>
  <w:style w:type="character" w:styleId="UnresolvedMention">
    <w:name w:val="Unresolved Mention"/>
    <w:basedOn w:val="DefaultParagraphFont"/>
    <w:uiPriority w:val="99"/>
    <w:semiHidden/>
    <w:unhideWhenUsed/>
    <w:rsid w:val="00E10C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8540093">
      <w:bodyDiv w:val="1"/>
      <w:marLeft w:val="0"/>
      <w:marRight w:val="0"/>
      <w:marTop w:val="0"/>
      <w:marBottom w:val="0"/>
      <w:divBdr>
        <w:top w:val="none" w:sz="0" w:space="0" w:color="auto"/>
        <w:left w:val="none" w:sz="0" w:space="0" w:color="auto"/>
        <w:bottom w:val="none" w:sz="0" w:space="0" w:color="auto"/>
        <w:right w:val="none" w:sz="0" w:space="0" w:color="auto"/>
      </w:divBdr>
    </w:div>
    <w:div w:id="742459058">
      <w:bodyDiv w:val="1"/>
      <w:marLeft w:val="0"/>
      <w:marRight w:val="0"/>
      <w:marTop w:val="0"/>
      <w:marBottom w:val="0"/>
      <w:divBdr>
        <w:top w:val="none" w:sz="0" w:space="0" w:color="auto"/>
        <w:left w:val="none" w:sz="0" w:space="0" w:color="auto"/>
        <w:bottom w:val="none" w:sz="0" w:space="0" w:color="auto"/>
        <w:right w:val="none" w:sz="0" w:space="0" w:color="auto"/>
      </w:divBdr>
    </w:div>
    <w:div w:id="751046448">
      <w:bodyDiv w:val="1"/>
      <w:marLeft w:val="0"/>
      <w:marRight w:val="0"/>
      <w:marTop w:val="0"/>
      <w:marBottom w:val="0"/>
      <w:divBdr>
        <w:top w:val="none" w:sz="0" w:space="0" w:color="auto"/>
        <w:left w:val="none" w:sz="0" w:space="0" w:color="auto"/>
        <w:bottom w:val="none" w:sz="0" w:space="0" w:color="auto"/>
        <w:right w:val="none" w:sz="0" w:space="0" w:color="auto"/>
      </w:divBdr>
    </w:div>
    <w:div w:id="914389643">
      <w:bodyDiv w:val="1"/>
      <w:marLeft w:val="0"/>
      <w:marRight w:val="0"/>
      <w:marTop w:val="0"/>
      <w:marBottom w:val="0"/>
      <w:divBdr>
        <w:top w:val="none" w:sz="0" w:space="0" w:color="auto"/>
        <w:left w:val="none" w:sz="0" w:space="0" w:color="auto"/>
        <w:bottom w:val="none" w:sz="0" w:space="0" w:color="auto"/>
        <w:right w:val="none" w:sz="0" w:space="0" w:color="auto"/>
      </w:divBdr>
    </w:div>
    <w:div w:id="1002271636">
      <w:bodyDiv w:val="1"/>
      <w:marLeft w:val="0"/>
      <w:marRight w:val="0"/>
      <w:marTop w:val="0"/>
      <w:marBottom w:val="0"/>
      <w:divBdr>
        <w:top w:val="none" w:sz="0" w:space="0" w:color="auto"/>
        <w:left w:val="none" w:sz="0" w:space="0" w:color="auto"/>
        <w:bottom w:val="none" w:sz="0" w:space="0" w:color="auto"/>
        <w:right w:val="none" w:sz="0" w:space="0" w:color="auto"/>
      </w:divBdr>
    </w:div>
    <w:div w:id="1115951656">
      <w:bodyDiv w:val="1"/>
      <w:marLeft w:val="0"/>
      <w:marRight w:val="0"/>
      <w:marTop w:val="0"/>
      <w:marBottom w:val="0"/>
      <w:divBdr>
        <w:top w:val="none" w:sz="0" w:space="0" w:color="auto"/>
        <w:left w:val="none" w:sz="0" w:space="0" w:color="auto"/>
        <w:bottom w:val="none" w:sz="0" w:space="0" w:color="auto"/>
        <w:right w:val="none" w:sz="0" w:space="0" w:color="auto"/>
      </w:divBdr>
    </w:div>
    <w:div w:id="1274635748">
      <w:bodyDiv w:val="1"/>
      <w:marLeft w:val="0"/>
      <w:marRight w:val="0"/>
      <w:marTop w:val="0"/>
      <w:marBottom w:val="0"/>
      <w:divBdr>
        <w:top w:val="none" w:sz="0" w:space="0" w:color="auto"/>
        <w:left w:val="none" w:sz="0" w:space="0" w:color="auto"/>
        <w:bottom w:val="none" w:sz="0" w:space="0" w:color="auto"/>
        <w:right w:val="none" w:sz="0" w:space="0" w:color="auto"/>
      </w:divBdr>
    </w:div>
    <w:div w:id="1348361036">
      <w:bodyDiv w:val="1"/>
      <w:marLeft w:val="0"/>
      <w:marRight w:val="0"/>
      <w:marTop w:val="0"/>
      <w:marBottom w:val="0"/>
      <w:divBdr>
        <w:top w:val="none" w:sz="0" w:space="0" w:color="auto"/>
        <w:left w:val="none" w:sz="0" w:space="0" w:color="auto"/>
        <w:bottom w:val="none" w:sz="0" w:space="0" w:color="auto"/>
        <w:right w:val="none" w:sz="0" w:space="0" w:color="auto"/>
      </w:divBdr>
    </w:div>
    <w:div w:id="1584139658">
      <w:bodyDiv w:val="1"/>
      <w:marLeft w:val="0"/>
      <w:marRight w:val="0"/>
      <w:marTop w:val="0"/>
      <w:marBottom w:val="0"/>
      <w:divBdr>
        <w:top w:val="none" w:sz="0" w:space="0" w:color="auto"/>
        <w:left w:val="none" w:sz="0" w:space="0" w:color="auto"/>
        <w:bottom w:val="none" w:sz="0" w:space="0" w:color="auto"/>
        <w:right w:val="none" w:sz="0" w:space="0" w:color="auto"/>
      </w:divBdr>
    </w:div>
    <w:div w:id="1803764316">
      <w:bodyDiv w:val="1"/>
      <w:marLeft w:val="0"/>
      <w:marRight w:val="0"/>
      <w:marTop w:val="0"/>
      <w:marBottom w:val="0"/>
      <w:divBdr>
        <w:top w:val="none" w:sz="0" w:space="0" w:color="auto"/>
        <w:left w:val="none" w:sz="0" w:space="0" w:color="auto"/>
        <w:bottom w:val="none" w:sz="0" w:space="0" w:color="auto"/>
        <w:right w:val="none" w:sz="0" w:space="0" w:color="auto"/>
      </w:divBdr>
    </w:div>
    <w:div w:id="1865971075">
      <w:bodyDiv w:val="1"/>
      <w:marLeft w:val="0"/>
      <w:marRight w:val="0"/>
      <w:marTop w:val="0"/>
      <w:marBottom w:val="0"/>
      <w:divBdr>
        <w:top w:val="none" w:sz="0" w:space="0" w:color="auto"/>
        <w:left w:val="none" w:sz="0" w:space="0" w:color="auto"/>
        <w:bottom w:val="none" w:sz="0" w:space="0" w:color="auto"/>
        <w:right w:val="none" w:sz="0" w:space="0" w:color="auto"/>
      </w:divBdr>
    </w:div>
    <w:div w:id="1878815835">
      <w:bodyDiv w:val="1"/>
      <w:marLeft w:val="0"/>
      <w:marRight w:val="0"/>
      <w:marTop w:val="0"/>
      <w:marBottom w:val="0"/>
      <w:divBdr>
        <w:top w:val="none" w:sz="0" w:space="0" w:color="auto"/>
        <w:left w:val="none" w:sz="0" w:space="0" w:color="auto"/>
        <w:bottom w:val="none" w:sz="0" w:space="0" w:color="auto"/>
        <w:right w:val="none" w:sz="0" w:space="0" w:color="auto"/>
      </w:divBdr>
    </w:div>
    <w:div w:id="212522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www.medicines.org.uk" TargetMode="External"/><Relationship Id="rId39" Type="http://schemas.openxmlformats.org/officeDocument/2006/relationships/hyperlink" Target="https://bnf.nice.org.uk/" TargetMode="External"/><Relationship Id="rId21" Type="http://schemas.openxmlformats.org/officeDocument/2006/relationships/footer" Target="footer4.xml"/><Relationship Id="rId34" Type="http://schemas.openxmlformats.org/officeDocument/2006/relationships/hyperlink" Target="https://www.medicines.org.uk/emc/rmm-directory" TargetMode="External"/><Relationship Id="rId42" Type="http://schemas.openxmlformats.org/officeDocument/2006/relationships/hyperlink" Target="mailto:margaret.scott3@aapct.scot.nhs.uk" TargetMode="External"/><Relationship Id="rId47" Type="http://schemas.openxmlformats.org/officeDocument/2006/relationships/hyperlink" Target="mailto:ggc.cpdevteam@nhs.scot" TargetMode="External"/><Relationship Id="rId50" Type="http://schemas.openxmlformats.org/officeDocument/2006/relationships/hyperlink" Target="mailto:CommunityPharmacy.Contract@nhslothian.scot.nhs.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mhra.gov.uk/yellowcard" TargetMode="Externa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hyperlink" Target="https://www.medicines.org.uk/emc/" TargetMode="External"/><Relationship Id="rId37" Type="http://schemas.openxmlformats.org/officeDocument/2006/relationships/hyperlink" Target="https://www.informationgovernance.scot.nhs.uk/wp-content/uploads/2020/06/SG-HSC-Scotland-Records-Management-Code-of-Practice-2020-v20200602.pdf" TargetMode="External"/><Relationship Id="rId40" Type="http://schemas.openxmlformats.org/officeDocument/2006/relationships/hyperlink" Target="https://bnfc.nice.org.uk/" TargetMode="External"/><Relationship Id="rId45" Type="http://schemas.openxmlformats.org/officeDocument/2006/relationships/hyperlink" Target="mailto:Fife-uhb.pgd@nhs.net" TargetMode="External"/><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bnfc.nice.org.uk/" TargetMode="External"/><Relationship Id="rId44" Type="http://schemas.openxmlformats.org/officeDocument/2006/relationships/hyperlink" Target="mailto:Dg.pcd@nhs.scot"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7.xml"/><Relationship Id="rId27" Type="http://schemas.openxmlformats.org/officeDocument/2006/relationships/hyperlink" Target="http://www.mhra.gov.uk/yellowcard" TargetMode="External"/><Relationship Id="rId30" Type="http://schemas.openxmlformats.org/officeDocument/2006/relationships/hyperlink" Target="https://bnf.nice.org.uk/" TargetMode="External"/><Relationship Id="rId35" Type="http://schemas.openxmlformats.org/officeDocument/2006/relationships/hyperlink" Target="https://learn.nes.nhs.scot/67704/pharmacy/cpd-resources/seasonal-allergic-rhinitis-hay-fever-for-nhs-pharmacy-first-scotland" TargetMode="External"/><Relationship Id="rId43" Type="http://schemas.openxmlformats.org/officeDocument/2006/relationships/hyperlink" Target="mailto:communitypharmacy.team@borders.scot.nhs.uk" TargetMode="External"/><Relationship Id="rId48" Type="http://schemas.openxmlformats.org/officeDocument/2006/relationships/hyperlink" Target="mailto:nhsh.cpsoffice@nhs.scot" TargetMode="External"/><Relationship Id="rId8" Type="http://schemas.openxmlformats.org/officeDocument/2006/relationships/webSettings" Target="webSettings.xml"/><Relationship Id="rId51" Type="http://schemas.openxmlformats.org/officeDocument/2006/relationships/hyperlink" Target="mailto:Diane.Robertson9@nhs.sco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emf"/><Relationship Id="rId33" Type="http://schemas.openxmlformats.org/officeDocument/2006/relationships/hyperlink" Target="https://products.mhra.gov.uk/" TargetMode="External"/><Relationship Id="rId38" Type="http://schemas.openxmlformats.org/officeDocument/2006/relationships/hyperlink" Target="https://cks.nice.org.uk/topics/shingles/" TargetMode="External"/><Relationship Id="rId46" Type="http://schemas.openxmlformats.org/officeDocument/2006/relationships/hyperlink" Target="mailto:gram.pharmaceuticalcareservices@nhs.scot" TargetMode="External"/><Relationship Id="rId20" Type="http://schemas.openxmlformats.org/officeDocument/2006/relationships/header" Target="header6.xml"/><Relationship Id="rId41" Type="http://schemas.openxmlformats.org/officeDocument/2006/relationships/hyperlink" Target="https://www.medicines.org.uk/emc/product/4336/smpc"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hyperlink" Target="https://cdn.bad.org.uk/uploads/2021/12/29200251/Shingles-Update-May-2020-lay-reviewed-March-2020.pdf" TargetMode="External"/><Relationship Id="rId36" Type="http://schemas.openxmlformats.org/officeDocument/2006/relationships/hyperlink" Target="https://learn.nes.nhs.scot/43887/pharmacy/cpd-resources/shingles-for-pharmacy-first-scotland" TargetMode="External"/><Relationship Id="rId49" Type="http://schemas.openxmlformats.org/officeDocument/2006/relationships/hyperlink" Target="mailto:Pharmacy.AdminTeam@lanarkshire.scot.nhs.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c\Desktop\phs-general-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B8A6D6C13C54D7E9B578B4DE31C183C"/>
        <w:category>
          <w:name w:val="General"/>
          <w:gallery w:val="placeholder"/>
        </w:category>
        <w:types>
          <w:type w:val="bbPlcHdr"/>
        </w:types>
        <w:behaviors>
          <w:behavior w:val="content"/>
        </w:behaviors>
        <w:guid w:val="{D335F0AC-812B-4E16-994A-2B2A524E7B27}"/>
      </w:docPartPr>
      <w:docPartBody>
        <w:p w:rsidR="00960FC3" w:rsidRDefault="00FA6A04">
          <w:pPr>
            <w:pStyle w:val="BB8A6D6C13C54D7E9B578B4DE31C183C"/>
          </w:pPr>
          <w:r w:rsidRPr="002519CA">
            <w:rPr>
              <w:rStyle w:val="PlaceholderText"/>
            </w:rPr>
            <w:t>[Title]</w:t>
          </w:r>
        </w:p>
      </w:docPartBody>
    </w:docPart>
    <w:docPart>
      <w:docPartPr>
        <w:name w:val="4980D8FA0C6C4B89B0B0862A64E840B3"/>
        <w:category>
          <w:name w:val="General"/>
          <w:gallery w:val="placeholder"/>
        </w:category>
        <w:types>
          <w:type w:val="bbPlcHdr"/>
        </w:types>
        <w:behaviors>
          <w:behavior w:val="content"/>
        </w:behaviors>
        <w:guid w:val="{777CDFAC-5D85-4902-8C4F-660F6B3DC6D4}"/>
      </w:docPartPr>
      <w:docPartBody>
        <w:p w:rsidR="00CB1A9C" w:rsidRDefault="00BA5565" w:rsidP="00BA5565">
          <w:pPr>
            <w:pStyle w:val="4980D8FA0C6C4B89B0B0862A64E840B3"/>
          </w:pPr>
          <w:r w:rsidRPr="000C6285">
            <w:rPr>
              <w:rStyle w:val="PlaceholderText"/>
            </w:rPr>
            <w:t>Click or tap here to enter text.</w:t>
          </w:r>
        </w:p>
      </w:docPartBody>
    </w:docPart>
    <w:docPart>
      <w:docPartPr>
        <w:name w:val="5623ED94978044DD99EB009514C88047"/>
        <w:category>
          <w:name w:val="General"/>
          <w:gallery w:val="placeholder"/>
        </w:category>
        <w:types>
          <w:type w:val="bbPlcHdr"/>
        </w:types>
        <w:behaviors>
          <w:behavior w:val="content"/>
        </w:behaviors>
        <w:guid w:val="{F88C6188-AB30-4FD1-BCD7-5CEC8AD7A571}"/>
      </w:docPartPr>
      <w:docPartBody>
        <w:p w:rsidR="00CB1A9C" w:rsidRDefault="00BA5565" w:rsidP="00BA5565">
          <w:pPr>
            <w:pStyle w:val="5623ED94978044DD99EB009514C88047"/>
          </w:pPr>
          <w:r w:rsidRPr="000C6285">
            <w:rPr>
              <w:rStyle w:val="PlaceholderText"/>
            </w:rPr>
            <w:t>Click or tap here to enter text.</w:t>
          </w:r>
        </w:p>
      </w:docPartBody>
    </w:docPart>
    <w:docPart>
      <w:docPartPr>
        <w:name w:val="A61B942025274890849C478281B8B782"/>
        <w:category>
          <w:name w:val="General"/>
          <w:gallery w:val="placeholder"/>
        </w:category>
        <w:types>
          <w:type w:val="bbPlcHdr"/>
        </w:types>
        <w:behaviors>
          <w:behavior w:val="content"/>
        </w:behaviors>
        <w:guid w:val="{5CDB1FA9-7E5F-40BF-B1B1-B94A6CB22127}"/>
      </w:docPartPr>
      <w:docPartBody>
        <w:p w:rsidR="00CB1A9C" w:rsidRDefault="00BA5565" w:rsidP="00BA5565">
          <w:pPr>
            <w:pStyle w:val="A61B942025274890849C478281B8B782"/>
          </w:pPr>
          <w:r w:rsidRPr="000C628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781"/>
    <w:rsid w:val="00060472"/>
    <w:rsid w:val="00073DEA"/>
    <w:rsid w:val="0008153B"/>
    <w:rsid w:val="000902C5"/>
    <w:rsid w:val="000B4FDF"/>
    <w:rsid w:val="000B5E20"/>
    <w:rsid w:val="000C36AF"/>
    <w:rsid w:val="000D2D8F"/>
    <w:rsid w:val="00132726"/>
    <w:rsid w:val="001660C1"/>
    <w:rsid w:val="00194319"/>
    <w:rsid w:val="00200B07"/>
    <w:rsid w:val="0024372B"/>
    <w:rsid w:val="002E3470"/>
    <w:rsid w:val="003046BC"/>
    <w:rsid w:val="003378B2"/>
    <w:rsid w:val="003A3B78"/>
    <w:rsid w:val="003B0E4B"/>
    <w:rsid w:val="003B3760"/>
    <w:rsid w:val="004544CE"/>
    <w:rsid w:val="00460BBE"/>
    <w:rsid w:val="00461503"/>
    <w:rsid w:val="00506BA0"/>
    <w:rsid w:val="005236EB"/>
    <w:rsid w:val="0055072F"/>
    <w:rsid w:val="005A3F59"/>
    <w:rsid w:val="005D351E"/>
    <w:rsid w:val="00622BC9"/>
    <w:rsid w:val="00625648"/>
    <w:rsid w:val="006C24EB"/>
    <w:rsid w:val="006D4C40"/>
    <w:rsid w:val="006E130A"/>
    <w:rsid w:val="00736C5A"/>
    <w:rsid w:val="00762781"/>
    <w:rsid w:val="007917A7"/>
    <w:rsid w:val="0088770E"/>
    <w:rsid w:val="008F6F17"/>
    <w:rsid w:val="00932BAD"/>
    <w:rsid w:val="00960FC3"/>
    <w:rsid w:val="009A70E1"/>
    <w:rsid w:val="009B5771"/>
    <w:rsid w:val="00A64B59"/>
    <w:rsid w:val="00A77DF4"/>
    <w:rsid w:val="00A83490"/>
    <w:rsid w:val="00AC1265"/>
    <w:rsid w:val="00AF1591"/>
    <w:rsid w:val="00B5362C"/>
    <w:rsid w:val="00B5759D"/>
    <w:rsid w:val="00BA5565"/>
    <w:rsid w:val="00C170FE"/>
    <w:rsid w:val="00C51CBA"/>
    <w:rsid w:val="00C76FE8"/>
    <w:rsid w:val="00CB1A9C"/>
    <w:rsid w:val="00CB47B7"/>
    <w:rsid w:val="00CC39D5"/>
    <w:rsid w:val="00CF6AA7"/>
    <w:rsid w:val="00D10060"/>
    <w:rsid w:val="00D3262D"/>
    <w:rsid w:val="00D36143"/>
    <w:rsid w:val="00EA2617"/>
    <w:rsid w:val="00ED7DD3"/>
    <w:rsid w:val="00F22D51"/>
    <w:rsid w:val="00F31247"/>
    <w:rsid w:val="00F9370E"/>
    <w:rsid w:val="00FA6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5565"/>
    <w:rPr>
      <w:color w:val="808080"/>
    </w:rPr>
  </w:style>
  <w:style w:type="paragraph" w:customStyle="1" w:styleId="BB8A6D6C13C54D7E9B578B4DE31C183C">
    <w:name w:val="BB8A6D6C13C54D7E9B578B4DE31C183C"/>
  </w:style>
  <w:style w:type="paragraph" w:customStyle="1" w:styleId="4980D8FA0C6C4B89B0B0862A64E840B3">
    <w:name w:val="4980D8FA0C6C4B89B0B0862A64E840B3"/>
    <w:rsid w:val="00BA5565"/>
  </w:style>
  <w:style w:type="paragraph" w:customStyle="1" w:styleId="5623ED94978044DD99EB009514C88047">
    <w:name w:val="5623ED94978044DD99EB009514C88047"/>
    <w:rsid w:val="00BA5565"/>
  </w:style>
  <w:style w:type="paragraph" w:customStyle="1" w:styleId="A61B942025274890849C478281B8B782">
    <w:name w:val="A61B942025274890849C478281B8B782"/>
    <w:rsid w:val="00BA55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Retrospect">
  <a:themeElements>
    <a:clrScheme name="PHS">
      <a:dk1>
        <a:srgbClr val="000000"/>
      </a:dk1>
      <a:lt1>
        <a:sysClr val="window" lastClr="FFFFFF"/>
      </a:lt1>
      <a:dk2>
        <a:srgbClr val="3F3685"/>
      </a:dk2>
      <a:lt2>
        <a:srgbClr val="FFFFFF"/>
      </a:lt2>
      <a:accent1>
        <a:srgbClr val="0078D4"/>
      </a:accent1>
      <a:accent2>
        <a:srgbClr val="83BB26"/>
      </a:accent2>
      <a:accent3>
        <a:srgbClr val="EDD5EB"/>
      </a:accent3>
      <a:accent4>
        <a:srgbClr val="D5D0ED"/>
      </a:accent4>
      <a:accent5>
        <a:srgbClr val="964091"/>
      </a:accent5>
      <a:accent6>
        <a:srgbClr val="C982C5"/>
      </a:accent6>
      <a:hlink>
        <a:srgbClr val="3F3685"/>
      </a:hlink>
      <a:folHlink>
        <a:srgbClr val="3F3685"/>
      </a:folHlink>
    </a:clrScheme>
    <a:fontScheme name="PHS">
      <a:majorFont>
        <a:latin typeface="Arial"/>
        <a:ea typeface=""/>
        <a:cs typeface=""/>
      </a:majorFont>
      <a:minorFont>
        <a:latin typeface="Arial"/>
        <a:ea typeface=""/>
        <a:cs typeface=""/>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txDef>
      <a:spPr bwMode="auto">
        <a:solidFill>
          <a:schemeClr val="bg1"/>
        </a:solidFill>
        <a:ln w="19050">
          <a:solidFill>
            <a:srgbClr val="964091"/>
          </a:solidFill>
          <a:miter lim="800000"/>
          <a:headEnd/>
          <a:tailEnd/>
        </a:ln>
      </a:spPr>
      <a:bodyPr rot="0" vert="horz" wrap="square" lIns="144000" tIns="144000" rIns="144000" bIns="108000" anchor="t" anchorCtr="0">
        <a:noAutofit/>
      </a:bodyPr>
      <a:lstStyle/>
    </a:txDef>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C61C8359A6F4AB0B6B5AF7C67A868" ma:contentTypeVersion="4" ma:contentTypeDescription="Create a new document." ma:contentTypeScope="" ma:versionID="8844573502beadc0cfcae5f61c413718">
  <xsd:schema xmlns:xsd="http://www.w3.org/2001/XMLSchema" xmlns:xs="http://www.w3.org/2001/XMLSchema" xmlns:p="http://schemas.microsoft.com/office/2006/metadata/properties" xmlns:ns2="286f5d57-d549-49ff-9592-02fd1679dddd" targetNamespace="http://schemas.microsoft.com/office/2006/metadata/properties" ma:root="true" ma:fieldsID="93251bafb6b4991f53d7e712e2d7c63d" ns2:_="">
    <xsd:import namespace="286f5d57-d549-49ff-9592-02fd1679dd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f5d57-d549-49ff-9592-02fd1679d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4DAB26-5E00-4355-8192-EE8CB5C2D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f5d57-d549-49ff-9592-02fd1679d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486BC0-C00C-4383-9AA1-3EE97BDF79F4}">
  <ds:schemaRefs>
    <ds:schemaRef ds:uri="http://schemas.openxmlformats.org/officeDocument/2006/bibliography"/>
  </ds:schemaRefs>
</ds:datastoreItem>
</file>

<file path=customXml/itemProps3.xml><?xml version="1.0" encoding="utf-8"?>
<ds:datastoreItem xmlns:ds="http://schemas.openxmlformats.org/officeDocument/2006/customXml" ds:itemID="{6BA2688C-114F-4086-A3A1-6C7FB0D8A2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9CB5D3-5BFD-4BBC-9F32-751451F9C34C}">
  <ds:schemaRefs>
    <ds:schemaRef ds:uri="http://schemas.microsoft.com/sharepoint/v3/contenttype/forms"/>
  </ds:schemaRefs>
</ds:datastoreItem>
</file>

<file path=docMetadata/LabelInfo.xml><?xml version="1.0" encoding="utf-8"?>
<clbl:labelList xmlns:clbl="http://schemas.microsoft.com/office/2020/mipLabelMetadata">
  <clbl:label id="{b4199b9c-a89e-442f-9799-431511f14748}" enabled="1" method="Privileged" siteId="{10efe0bd-a030-4bca-809c-b5e6745e499a}" contentBits="0" removed="0"/>
</clbl:labelList>
</file>

<file path=docProps/app.xml><?xml version="1.0" encoding="utf-8"?>
<Properties xmlns="http://schemas.openxmlformats.org/officeDocument/2006/extended-properties" xmlns:vt="http://schemas.openxmlformats.org/officeDocument/2006/docPropsVTypes">
  <Template>phs-general-report</Template>
  <TotalTime>1</TotalTime>
  <Pages>1</Pages>
  <Words>4103</Words>
  <Characters>23391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Patient Group Direction (PGD)</vt:lpstr>
    </vt:vector>
  </TitlesOfParts>
  <Company/>
  <LinksUpToDate>false</LinksUpToDate>
  <CharactersWithSpaces>27440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Group Direction (PGD)</dc:title>
  <dc:subject>NHS PFS Mometasone</dc:subject>
  <dc:creator>Public Health Scotland</dc:creator>
  <cp:keywords>vaccines, immunisation, hepatitis a, hepatitis b</cp:keywords>
  <dc:description/>
  <cp:lastModifiedBy>Gaynor Milligan</cp:lastModifiedBy>
  <cp:revision>4</cp:revision>
  <cp:lastPrinted>2021-11-12T09:52:00Z</cp:lastPrinted>
  <dcterms:created xsi:type="dcterms:W3CDTF">2024-11-05T23:08:00Z</dcterms:created>
  <dcterms:modified xsi:type="dcterms:W3CDTF">2024-11-05T23:09:00Z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0x01010069FC61C8359A6F4AB0B6B5AF7C67A868</vt:lpwstr>
  </property>
</Properties>
</file>